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0948B5">
        <w:rPr>
          <w:rFonts w:ascii="Times New Roman" w:hAnsi="Times New Roman" w:cs="Times New Roman"/>
          <w:sz w:val="28"/>
          <w:szCs w:val="28"/>
        </w:rPr>
        <w:t xml:space="preserve">на </w:t>
      </w:r>
      <w:r w:rsidR="00B96C2A">
        <w:rPr>
          <w:rFonts w:ascii="Times New Roman" w:hAnsi="Times New Roman" w:cs="Times New Roman"/>
          <w:sz w:val="28"/>
          <w:szCs w:val="28"/>
        </w:rPr>
        <w:t>строительств</w:t>
      </w:r>
      <w:r w:rsidR="00973F76">
        <w:rPr>
          <w:rFonts w:ascii="Times New Roman" w:hAnsi="Times New Roman" w:cs="Times New Roman"/>
          <w:sz w:val="28"/>
          <w:szCs w:val="28"/>
        </w:rPr>
        <w:t>о объекта</w:t>
      </w:r>
      <w:r w:rsidR="00B96C2A">
        <w:rPr>
          <w:rFonts w:ascii="Times New Roman" w:hAnsi="Times New Roman" w:cs="Times New Roman"/>
          <w:sz w:val="28"/>
          <w:szCs w:val="28"/>
        </w:rPr>
        <w:t xml:space="preserve"> </w:t>
      </w:r>
      <w:r w:rsidR="00973F76">
        <w:rPr>
          <w:rFonts w:ascii="Times New Roman" w:hAnsi="Times New Roman" w:cs="Times New Roman"/>
          <w:sz w:val="28"/>
          <w:szCs w:val="28"/>
        </w:rPr>
        <w:t>«Наружные сети канализации и канализационные очистные сооружения переселенческого Новолакского</w:t>
      </w:r>
      <w:proofErr w:type="gramEnd"/>
      <w:r w:rsidR="00973F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3F76">
        <w:rPr>
          <w:rFonts w:ascii="Times New Roman" w:hAnsi="Times New Roman" w:cs="Times New Roman"/>
          <w:sz w:val="28"/>
          <w:szCs w:val="28"/>
        </w:rPr>
        <w:t xml:space="preserve">района (с. </w:t>
      </w:r>
      <w:proofErr w:type="spellStart"/>
      <w:r w:rsidR="00973F76">
        <w:rPr>
          <w:rFonts w:ascii="Times New Roman" w:hAnsi="Times New Roman" w:cs="Times New Roman"/>
          <w:sz w:val="28"/>
          <w:szCs w:val="28"/>
        </w:rPr>
        <w:t>Ахар</w:t>
      </w:r>
      <w:proofErr w:type="spellEnd"/>
      <w:r w:rsidR="00973F76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973F76">
        <w:rPr>
          <w:rFonts w:ascii="Times New Roman" w:hAnsi="Times New Roman" w:cs="Times New Roman"/>
          <w:sz w:val="28"/>
          <w:szCs w:val="28"/>
        </w:rPr>
        <w:t>Шушия</w:t>
      </w:r>
      <w:proofErr w:type="spellEnd"/>
      <w:r w:rsidR="00973F76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973F76">
        <w:rPr>
          <w:rFonts w:ascii="Times New Roman" w:hAnsi="Times New Roman" w:cs="Times New Roman"/>
          <w:sz w:val="28"/>
          <w:szCs w:val="28"/>
        </w:rPr>
        <w:t>Новочуртах</w:t>
      </w:r>
      <w:proofErr w:type="spellEnd"/>
      <w:r w:rsidR="00973F76">
        <w:rPr>
          <w:rFonts w:ascii="Times New Roman" w:hAnsi="Times New Roman" w:cs="Times New Roman"/>
          <w:sz w:val="28"/>
          <w:szCs w:val="28"/>
        </w:rPr>
        <w:t>, с</w:t>
      </w:r>
      <w:bookmarkStart w:id="0" w:name="_GoBack"/>
      <w:bookmarkEnd w:id="0"/>
      <w:r w:rsidR="00973F76">
        <w:rPr>
          <w:rFonts w:ascii="Times New Roman" w:hAnsi="Times New Roman" w:cs="Times New Roman"/>
          <w:sz w:val="28"/>
          <w:szCs w:val="28"/>
        </w:rPr>
        <w:t>. Дучи, с. Гамиях)»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AB4318">
        <w:rPr>
          <w:rFonts w:ascii="Times New Roman" w:hAnsi="Times New Roman" w:cs="Times New Roman"/>
          <w:sz w:val="28"/>
          <w:szCs w:val="28"/>
        </w:rPr>
        <w:t>220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0</w:t>
      </w:r>
      <w:r w:rsidR="00C37165">
        <w:rPr>
          <w:rFonts w:ascii="Times New Roman" w:hAnsi="Times New Roman" w:cs="Times New Roman"/>
          <w:sz w:val="28"/>
          <w:szCs w:val="28"/>
        </w:rPr>
        <w:t>00</w:t>
      </w:r>
      <w:r w:rsidR="00EA24E4" w:rsidRPr="00EA24E4">
        <w:rPr>
          <w:rFonts w:ascii="Times New Roman" w:hAnsi="Times New Roman" w:cs="Times New Roman"/>
          <w:sz w:val="28"/>
          <w:szCs w:val="28"/>
        </w:rPr>
        <w:t> 000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E74C89">
        <w:rPr>
          <w:rFonts w:ascii="Times New Roman" w:hAnsi="Times New Roman" w:cs="Times New Roman"/>
          <w:sz w:val="28"/>
          <w:szCs w:val="28"/>
        </w:rPr>
        <w:t>1</w:t>
      </w:r>
      <w:r w:rsidR="008946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6BE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424C">
        <w:rPr>
          <w:rFonts w:ascii="Times New Roman" w:hAnsi="Times New Roman" w:cs="Times New Roman"/>
          <w:sz w:val="28"/>
          <w:szCs w:val="28"/>
        </w:rPr>
        <w:t>2</w:t>
      </w:r>
      <w:r w:rsidR="004E3B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BEC" w:rsidRPr="004E3BEC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973F76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A4ABA"/>
    <w:rsid w:val="003A69BC"/>
    <w:rsid w:val="00403B64"/>
    <w:rsid w:val="0040592D"/>
    <w:rsid w:val="00460CF1"/>
    <w:rsid w:val="004612BA"/>
    <w:rsid w:val="00481928"/>
    <w:rsid w:val="004E3BEC"/>
    <w:rsid w:val="00515D07"/>
    <w:rsid w:val="00555285"/>
    <w:rsid w:val="00617691"/>
    <w:rsid w:val="006612A2"/>
    <w:rsid w:val="00687342"/>
    <w:rsid w:val="006E0EC0"/>
    <w:rsid w:val="0073423E"/>
    <w:rsid w:val="0086185D"/>
    <w:rsid w:val="008946BE"/>
    <w:rsid w:val="00960564"/>
    <w:rsid w:val="00973F76"/>
    <w:rsid w:val="00984F19"/>
    <w:rsid w:val="009909FC"/>
    <w:rsid w:val="009B3398"/>
    <w:rsid w:val="00A71A70"/>
    <w:rsid w:val="00A770DA"/>
    <w:rsid w:val="00AB4318"/>
    <w:rsid w:val="00B82AA6"/>
    <w:rsid w:val="00B96C2A"/>
    <w:rsid w:val="00BA424C"/>
    <w:rsid w:val="00C37165"/>
    <w:rsid w:val="00CF75CD"/>
    <w:rsid w:val="00D705E5"/>
    <w:rsid w:val="00DE5065"/>
    <w:rsid w:val="00E74C89"/>
    <w:rsid w:val="00E75C78"/>
    <w:rsid w:val="00EA24E4"/>
    <w:rsid w:val="00EB0E5A"/>
    <w:rsid w:val="00EE20D0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69</cp:revision>
  <dcterms:created xsi:type="dcterms:W3CDTF">2018-02-16T13:59:00Z</dcterms:created>
  <dcterms:modified xsi:type="dcterms:W3CDTF">2018-09-14T12:35:00Z</dcterms:modified>
</cp:coreProperties>
</file>