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A02626" w:rsidRPr="00A0262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proofErr w:type="spellStart"/>
      <w:r w:rsidR="00A02626" w:rsidRPr="00A02626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A02626" w:rsidRPr="00A02626">
        <w:rPr>
          <w:rFonts w:ascii="Times New Roman" w:hAnsi="Times New Roman" w:cs="Times New Roman"/>
          <w:sz w:val="28"/>
          <w:szCs w:val="28"/>
        </w:rPr>
        <w:t>»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на </w:t>
      </w:r>
      <w:r w:rsidR="00EC3AF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E01C07" w:rsidRPr="00E01C07">
        <w:rPr>
          <w:rFonts w:ascii="Times New Roman" w:hAnsi="Times New Roman" w:cs="Times New Roman"/>
          <w:sz w:val="28"/>
          <w:szCs w:val="28"/>
        </w:rPr>
        <w:t>строительно-монтажных работ по объекту «Школа на 320 учащихся мест в с</w:t>
      </w:r>
      <w:proofErr w:type="gramEnd"/>
      <w:r w:rsidR="00E01C07" w:rsidRPr="00E01C07">
        <w:rPr>
          <w:rFonts w:ascii="Times New Roman" w:hAnsi="Times New Roman" w:cs="Times New Roman"/>
          <w:sz w:val="28"/>
          <w:szCs w:val="28"/>
        </w:rPr>
        <w:t xml:space="preserve">. Новая </w:t>
      </w:r>
      <w:proofErr w:type="spellStart"/>
      <w:r w:rsidR="00E01C07" w:rsidRPr="00E01C07">
        <w:rPr>
          <w:rFonts w:ascii="Times New Roman" w:hAnsi="Times New Roman" w:cs="Times New Roman"/>
          <w:sz w:val="28"/>
          <w:szCs w:val="28"/>
        </w:rPr>
        <w:t>Урада</w:t>
      </w:r>
      <w:proofErr w:type="spellEnd"/>
      <w:r w:rsidR="00E01C07" w:rsidRPr="00E01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C07" w:rsidRPr="00E01C07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="00E01C07" w:rsidRPr="00E01C07">
        <w:rPr>
          <w:rFonts w:ascii="Times New Roman" w:hAnsi="Times New Roman" w:cs="Times New Roman"/>
          <w:sz w:val="28"/>
          <w:szCs w:val="28"/>
        </w:rPr>
        <w:t xml:space="preserve"> района в </w:t>
      </w:r>
      <w:proofErr w:type="spellStart"/>
      <w:r w:rsidR="00E01C07" w:rsidRPr="00E01C07">
        <w:rPr>
          <w:rFonts w:ascii="Times New Roman" w:hAnsi="Times New Roman" w:cs="Times New Roman"/>
          <w:sz w:val="28"/>
          <w:szCs w:val="28"/>
        </w:rPr>
        <w:t>Кумторкалинской</w:t>
      </w:r>
      <w:proofErr w:type="spellEnd"/>
      <w:r w:rsidR="00E01C07" w:rsidRPr="00E01C07">
        <w:rPr>
          <w:rFonts w:ascii="Times New Roman" w:hAnsi="Times New Roman" w:cs="Times New Roman"/>
          <w:sz w:val="28"/>
          <w:szCs w:val="28"/>
        </w:rPr>
        <w:t xml:space="preserve"> зоне»</w:t>
      </w:r>
      <w:r w:rsidR="00A0262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197 444 315,</w:t>
      </w:r>
      <w:r w:rsidR="00BE1858">
        <w:rPr>
          <w:rFonts w:ascii="Times New Roman" w:hAnsi="Times New Roman" w:cs="Times New Roman"/>
          <w:bCs/>
          <w:sz w:val="28"/>
          <w:szCs w:val="28"/>
        </w:rPr>
        <w:t>7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9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E01C07">
        <w:rPr>
          <w:rFonts w:ascii="Times New Roman" w:hAnsi="Times New Roman" w:cs="Times New Roman"/>
          <w:sz w:val="28"/>
          <w:szCs w:val="28"/>
        </w:rPr>
        <w:t>3188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BE1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858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18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858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60FF6"/>
    <w:rsid w:val="004A0DF5"/>
    <w:rsid w:val="00596BAE"/>
    <w:rsid w:val="005A2CB7"/>
    <w:rsid w:val="005B06F1"/>
    <w:rsid w:val="00697249"/>
    <w:rsid w:val="00772DC7"/>
    <w:rsid w:val="00837411"/>
    <w:rsid w:val="0092014E"/>
    <w:rsid w:val="00977C60"/>
    <w:rsid w:val="009C2FA7"/>
    <w:rsid w:val="009D59EC"/>
    <w:rsid w:val="00A02626"/>
    <w:rsid w:val="00A81ABA"/>
    <w:rsid w:val="00AC2B1C"/>
    <w:rsid w:val="00AF5ADA"/>
    <w:rsid w:val="00B51BA8"/>
    <w:rsid w:val="00B55A72"/>
    <w:rsid w:val="00B77131"/>
    <w:rsid w:val="00BD2931"/>
    <w:rsid w:val="00BE1858"/>
    <w:rsid w:val="00BE3125"/>
    <w:rsid w:val="00CD0B02"/>
    <w:rsid w:val="00E01C07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42</cp:revision>
  <cp:lastPrinted>2018-03-16T12:17:00Z</cp:lastPrinted>
  <dcterms:created xsi:type="dcterms:W3CDTF">2018-03-15T14:06:00Z</dcterms:created>
  <dcterms:modified xsi:type="dcterms:W3CDTF">2019-05-15T09:56:00Z</dcterms:modified>
</cp:coreProperties>
</file>