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E9" w:rsidRPr="00B643A8" w:rsidRDefault="00D672E9" w:rsidP="00D672E9">
      <w:pPr>
        <w:spacing w:after="0"/>
        <w:ind w:firstLine="567"/>
        <w:jc w:val="right"/>
        <w:rPr>
          <w:rFonts w:ascii="Times New Roman" w:hAnsi="Times New Roman" w:cs="Times New Roman"/>
          <w:b/>
          <w:sz w:val="20"/>
          <w:szCs w:val="20"/>
        </w:rPr>
      </w:pPr>
      <w:r w:rsidRPr="00B643A8">
        <w:rPr>
          <w:rFonts w:ascii="Times New Roman" w:hAnsi="Times New Roman" w:cs="Times New Roman"/>
          <w:b/>
          <w:sz w:val="20"/>
          <w:szCs w:val="20"/>
        </w:rPr>
        <w:t xml:space="preserve">Приложение </w:t>
      </w:r>
    </w:p>
    <w:p w:rsidR="00D672E9" w:rsidRPr="00DA19B1" w:rsidRDefault="00D672E9" w:rsidP="00D672E9">
      <w:pPr>
        <w:spacing w:after="0"/>
        <w:ind w:firstLine="567"/>
        <w:jc w:val="right"/>
        <w:rPr>
          <w:rFonts w:ascii="Times New Roman" w:hAnsi="Times New Roman" w:cs="Times New Roman"/>
          <w:b/>
          <w:sz w:val="20"/>
          <w:szCs w:val="20"/>
        </w:rPr>
      </w:pPr>
      <w:r w:rsidRPr="00DA19B1">
        <w:rPr>
          <w:rFonts w:ascii="Times New Roman" w:hAnsi="Times New Roman" w:cs="Times New Roman"/>
          <w:b/>
          <w:sz w:val="20"/>
          <w:szCs w:val="20"/>
        </w:rPr>
        <w:t>к извещению об осуществлении закупки</w:t>
      </w:r>
    </w:p>
    <w:p w:rsidR="00D672E9" w:rsidRDefault="00D672E9" w:rsidP="00D672E9">
      <w:pPr>
        <w:pStyle w:val="ConsPlusNormal"/>
        <w:jc w:val="both"/>
        <w:outlineLvl w:val="0"/>
      </w:pPr>
    </w:p>
    <w:p w:rsidR="00D672E9" w:rsidRDefault="00D672E9" w:rsidP="00D672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9"/>
        <w:gridCol w:w="4962"/>
        <w:gridCol w:w="1417"/>
        <w:gridCol w:w="1843"/>
      </w:tblGrid>
      <w:tr w:rsidR="00D672E9" w:rsidTr="00633C21">
        <w:tc>
          <w:tcPr>
            <w:tcW w:w="14521" w:type="dxa"/>
            <w:gridSpan w:val="4"/>
            <w:vAlign w:val="bottom"/>
          </w:tcPr>
          <w:p w:rsidR="00D672E9" w:rsidRDefault="00D672E9" w:rsidP="00633C21">
            <w:pPr>
              <w:pStyle w:val="ConsPlusNormal"/>
              <w:jc w:val="center"/>
            </w:pPr>
            <w:bookmarkStart w:id="0" w:name="Par266"/>
            <w:bookmarkEnd w:id="0"/>
            <w:r>
              <w:t>ПОРЯДОК</w:t>
            </w:r>
          </w:p>
          <w:p w:rsidR="00D672E9" w:rsidRDefault="00D672E9" w:rsidP="00633C21">
            <w:pPr>
              <w:pStyle w:val="ConsPlusNormal"/>
              <w:jc w:val="center"/>
            </w:pPr>
            <w:r>
              <w:t>рассмотрения и оценки заявок на участие в конкурсе</w:t>
            </w:r>
          </w:p>
        </w:tc>
      </w:tr>
      <w:tr w:rsidR="00D672E9" w:rsidTr="00633C21">
        <w:tc>
          <w:tcPr>
            <w:tcW w:w="14521" w:type="dxa"/>
            <w:gridSpan w:val="4"/>
          </w:tcPr>
          <w:p w:rsidR="00D672E9" w:rsidRDefault="00D672E9" w:rsidP="00633C21">
            <w:pPr>
              <w:pStyle w:val="ConsPlusNormal"/>
              <w:numPr>
                <w:ilvl w:val="0"/>
                <w:numId w:val="1"/>
              </w:numPr>
              <w:jc w:val="center"/>
              <w:outlineLvl w:val="2"/>
            </w:pPr>
            <w:r>
              <w:t xml:space="preserve">Информация о заказчике и закупке товаров, работ, услуг </w:t>
            </w:r>
          </w:p>
          <w:p w:rsidR="00D672E9" w:rsidRDefault="00D672E9" w:rsidP="00633C21">
            <w:pPr>
              <w:pStyle w:val="ConsPlusNormal"/>
              <w:ind w:left="1080"/>
              <w:jc w:val="center"/>
              <w:outlineLvl w:val="2"/>
            </w:pPr>
            <w:r>
              <w:t>для обеспечения государственных и муниципальных нужд (далее - закупка)</w:t>
            </w:r>
            <w:bookmarkStart w:id="1" w:name="Par268"/>
            <w:bookmarkEnd w:id="1"/>
          </w:p>
        </w:tc>
      </w:tr>
      <w:tr w:rsidR="00D672E9" w:rsidTr="00633C21">
        <w:tc>
          <w:tcPr>
            <w:tcW w:w="6299" w:type="dxa"/>
          </w:tcPr>
          <w:p w:rsidR="00D672E9" w:rsidRDefault="00D672E9" w:rsidP="00633C21">
            <w:pPr>
              <w:pStyle w:val="ConsPlusNormal"/>
            </w:pPr>
          </w:p>
        </w:tc>
        <w:tc>
          <w:tcPr>
            <w:tcW w:w="4962" w:type="dxa"/>
          </w:tcPr>
          <w:p w:rsidR="00D672E9" w:rsidRDefault="00D672E9" w:rsidP="00633C21">
            <w:pPr>
              <w:pStyle w:val="ConsPlusNormal"/>
            </w:pPr>
          </w:p>
        </w:tc>
        <w:tc>
          <w:tcPr>
            <w:tcW w:w="1417" w:type="dxa"/>
            <w:tcBorders>
              <w:right w:val="single" w:sz="4" w:space="0" w:color="auto"/>
            </w:tcBorders>
          </w:tcPr>
          <w:p w:rsidR="00D672E9" w:rsidRDefault="00D672E9" w:rsidP="00633C21">
            <w:pPr>
              <w:pStyle w:val="ConsPlusNormal"/>
            </w:pPr>
          </w:p>
        </w:tc>
        <w:tc>
          <w:tcPr>
            <w:tcW w:w="1843" w:type="dxa"/>
            <w:tcBorders>
              <w:top w:val="single" w:sz="4" w:space="0" w:color="auto"/>
              <w:left w:val="single" w:sz="4" w:space="0" w:color="auto"/>
              <w:bottom w:val="single" w:sz="4" w:space="0" w:color="auto"/>
              <w:right w:val="single" w:sz="4" w:space="0" w:color="auto"/>
            </w:tcBorders>
            <w:vAlign w:val="bottom"/>
          </w:tcPr>
          <w:p w:rsidR="00D672E9" w:rsidRDefault="00D672E9" w:rsidP="00633C21">
            <w:pPr>
              <w:pStyle w:val="ConsPlusNormal"/>
              <w:jc w:val="center"/>
            </w:pPr>
            <w:r>
              <w:t>Коды</w:t>
            </w:r>
          </w:p>
        </w:tc>
      </w:tr>
      <w:tr w:rsidR="00D672E9" w:rsidTr="00633C21">
        <w:tc>
          <w:tcPr>
            <w:tcW w:w="6299" w:type="dxa"/>
          </w:tcPr>
          <w:p w:rsidR="00D672E9" w:rsidRDefault="00D672E9" w:rsidP="00633C21">
            <w:pPr>
              <w:pStyle w:val="ConsPlusNormal"/>
            </w:pPr>
            <w:r>
              <w:t>Полное наименование</w:t>
            </w:r>
          </w:p>
        </w:tc>
        <w:tc>
          <w:tcPr>
            <w:tcW w:w="4962" w:type="dxa"/>
          </w:tcPr>
          <w:p w:rsidR="00D672E9" w:rsidRDefault="00D672E9" w:rsidP="00633C21">
            <w:pPr>
              <w:pStyle w:val="ConsPlusNormal"/>
            </w:pPr>
          </w:p>
        </w:tc>
        <w:tc>
          <w:tcPr>
            <w:tcW w:w="1417" w:type="dxa"/>
            <w:tcBorders>
              <w:right w:val="single" w:sz="4" w:space="0" w:color="auto"/>
            </w:tcBorders>
            <w:vAlign w:val="bottom"/>
          </w:tcPr>
          <w:p w:rsidR="00D672E9" w:rsidRDefault="00D672E9" w:rsidP="00633C21">
            <w:pPr>
              <w:pStyle w:val="ConsPlusNormal"/>
              <w:jc w:val="right"/>
            </w:pPr>
            <w:r>
              <w:t>ИНН</w:t>
            </w:r>
          </w:p>
        </w:tc>
        <w:tc>
          <w:tcPr>
            <w:tcW w:w="1843" w:type="dxa"/>
            <w:tcBorders>
              <w:top w:val="single" w:sz="4" w:space="0" w:color="auto"/>
              <w:left w:val="single" w:sz="4" w:space="0" w:color="auto"/>
              <w:bottom w:val="single" w:sz="4" w:space="0" w:color="auto"/>
              <w:right w:val="single" w:sz="4" w:space="0" w:color="auto"/>
            </w:tcBorders>
          </w:tcPr>
          <w:p w:rsidR="00D672E9" w:rsidRDefault="00D672E9" w:rsidP="00633C21">
            <w:pPr>
              <w:pStyle w:val="ConsPlusNormal"/>
            </w:pPr>
          </w:p>
        </w:tc>
      </w:tr>
      <w:tr w:rsidR="00D672E9" w:rsidTr="00633C21">
        <w:tc>
          <w:tcPr>
            <w:tcW w:w="6299" w:type="dxa"/>
          </w:tcPr>
          <w:p w:rsidR="00D672E9" w:rsidRDefault="00D672E9" w:rsidP="00633C21">
            <w:pPr>
              <w:pStyle w:val="ConsPlusNormal"/>
            </w:pPr>
          </w:p>
        </w:tc>
        <w:tc>
          <w:tcPr>
            <w:tcW w:w="4962" w:type="dxa"/>
            <w:tcBorders>
              <w:bottom w:val="single" w:sz="4" w:space="0" w:color="auto"/>
            </w:tcBorders>
          </w:tcPr>
          <w:p w:rsidR="00D672E9" w:rsidRDefault="00D672E9" w:rsidP="00633C21">
            <w:pPr>
              <w:pStyle w:val="ConsPlusNormal"/>
            </w:pPr>
          </w:p>
        </w:tc>
        <w:tc>
          <w:tcPr>
            <w:tcW w:w="1417" w:type="dxa"/>
            <w:tcBorders>
              <w:right w:val="single" w:sz="4" w:space="0" w:color="auto"/>
            </w:tcBorders>
            <w:vAlign w:val="bottom"/>
          </w:tcPr>
          <w:p w:rsidR="00D672E9" w:rsidRDefault="00D672E9" w:rsidP="00633C21">
            <w:pPr>
              <w:pStyle w:val="ConsPlusNormal"/>
              <w:jc w:val="right"/>
            </w:pPr>
            <w:r>
              <w:t>КПП</w:t>
            </w:r>
          </w:p>
        </w:tc>
        <w:tc>
          <w:tcPr>
            <w:tcW w:w="1843" w:type="dxa"/>
            <w:tcBorders>
              <w:top w:val="single" w:sz="4" w:space="0" w:color="auto"/>
              <w:left w:val="single" w:sz="4" w:space="0" w:color="auto"/>
              <w:bottom w:val="single" w:sz="4" w:space="0" w:color="auto"/>
              <w:right w:val="single" w:sz="4" w:space="0" w:color="auto"/>
            </w:tcBorders>
          </w:tcPr>
          <w:p w:rsidR="00D672E9" w:rsidRDefault="00D672E9" w:rsidP="00633C21">
            <w:pPr>
              <w:pStyle w:val="ConsPlusNormal"/>
            </w:pPr>
          </w:p>
        </w:tc>
      </w:tr>
      <w:tr w:rsidR="00D672E9" w:rsidTr="00633C21">
        <w:tc>
          <w:tcPr>
            <w:tcW w:w="6299" w:type="dxa"/>
          </w:tcPr>
          <w:p w:rsidR="00D672E9" w:rsidRDefault="00D672E9" w:rsidP="00633C21">
            <w:pPr>
              <w:pStyle w:val="ConsPlusNormal"/>
            </w:pPr>
            <w:r>
              <w:t>Место нахождения, телефон, адрес электронной почты</w:t>
            </w:r>
          </w:p>
        </w:tc>
        <w:tc>
          <w:tcPr>
            <w:tcW w:w="4962" w:type="dxa"/>
            <w:tcBorders>
              <w:top w:val="single" w:sz="4" w:space="0" w:color="auto"/>
              <w:bottom w:val="single" w:sz="4" w:space="0" w:color="auto"/>
            </w:tcBorders>
          </w:tcPr>
          <w:p w:rsidR="00D672E9" w:rsidRDefault="00D672E9" w:rsidP="00633C21">
            <w:pPr>
              <w:pStyle w:val="ConsPlusNormal"/>
            </w:pPr>
          </w:p>
        </w:tc>
        <w:tc>
          <w:tcPr>
            <w:tcW w:w="1417" w:type="dxa"/>
            <w:tcBorders>
              <w:right w:val="single" w:sz="4" w:space="0" w:color="auto"/>
            </w:tcBorders>
            <w:vAlign w:val="bottom"/>
          </w:tcPr>
          <w:p w:rsidR="00D672E9" w:rsidRPr="00100493" w:rsidRDefault="00D672E9" w:rsidP="00633C21">
            <w:pPr>
              <w:pStyle w:val="ConsPlusNormal"/>
              <w:jc w:val="right"/>
            </w:pPr>
            <w:r w:rsidRPr="00100493">
              <w:t xml:space="preserve">по </w:t>
            </w:r>
            <w:hyperlink r:id="rId6" w:history="1">
              <w:r w:rsidRPr="00100493">
                <w:t>ОКТМО</w:t>
              </w:r>
            </w:hyperlink>
          </w:p>
        </w:tc>
        <w:tc>
          <w:tcPr>
            <w:tcW w:w="1843"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pPr>
          </w:p>
        </w:tc>
      </w:tr>
      <w:tr w:rsidR="00D672E9" w:rsidTr="00633C21">
        <w:tc>
          <w:tcPr>
            <w:tcW w:w="6299" w:type="dxa"/>
          </w:tcPr>
          <w:p w:rsidR="00D672E9" w:rsidRDefault="00D672E9" w:rsidP="00633C21">
            <w:pPr>
              <w:pStyle w:val="ConsPlusNormal"/>
            </w:pPr>
            <w:r>
              <w:t>Наименование бюджетного, автономного учреждения,</w:t>
            </w:r>
          </w:p>
        </w:tc>
        <w:tc>
          <w:tcPr>
            <w:tcW w:w="4962" w:type="dxa"/>
            <w:tcBorders>
              <w:top w:val="single" w:sz="4" w:space="0" w:color="auto"/>
            </w:tcBorders>
          </w:tcPr>
          <w:p w:rsidR="00D672E9" w:rsidRDefault="00D672E9" w:rsidP="00633C21">
            <w:pPr>
              <w:pStyle w:val="ConsPlusNormal"/>
            </w:pPr>
          </w:p>
        </w:tc>
        <w:tc>
          <w:tcPr>
            <w:tcW w:w="1417" w:type="dxa"/>
            <w:tcBorders>
              <w:right w:val="single" w:sz="4" w:space="0" w:color="auto"/>
            </w:tcBorders>
            <w:vAlign w:val="bottom"/>
          </w:tcPr>
          <w:p w:rsidR="00D672E9" w:rsidRPr="00100493" w:rsidRDefault="00D672E9" w:rsidP="00633C21">
            <w:pPr>
              <w:pStyle w:val="ConsPlusNormal"/>
              <w:jc w:val="right"/>
            </w:pPr>
            <w:r w:rsidRPr="00100493">
              <w:t>ИНН</w:t>
            </w:r>
          </w:p>
        </w:tc>
        <w:tc>
          <w:tcPr>
            <w:tcW w:w="1843"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pPr>
          </w:p>
        </w:tc>
      </w:tr>
      <w:tr w:rsidR="00D672E9" w:rsidTr="00633C21">
        <w:tc>
          <w:tcPr>
            <w:tcW w:w="6299" w:type="dxa"/>
          </w:tcPr>
          <w:p w:rsidR="00D672E9" w:rsidRDefault="00D672E9" w:rsidP="00633C21">
            <w:pPr>
              <w:pStyle w:val="ConsPlusNormal"/>
            </w:pPr>
            <w: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p>
        </w:tc>
        <w:tc>
          <w:tcPr>
            <w:tcW w:w="4962" w:type="dxa"/>
            <w:tcBorders>
              <w:bottom w:val="single" w:sz="4" w:space="0" w:color="auto"/>
            </w:tcBorders>
          </w:tcPr>
          <w:p w:rsidR="00D672E9" w:rsidRDefault="00D672E9" w:rsidP="00633C21">
            <w:pPr>
              <w:pStyle w:val="ConsPlusNormal"/>
            </w:pPr>
          </w:p>
        </w:tc>
        <w:tc>
          <w:tcPr>
            <w:tcW w:w="1417" w:type="dxa"/>
            <w:tcBorders>
              <w:right w:val="single" w:sz="4" w:space="0" w:color="auto"/>
            </w:tcBorders>
            <w:vAlign w:val="bottom"/>
          </w:tcPr>
          <w:p w:rsidR="00D672E9" w:rsidRPr="00100493" w:rsidRDefault="00D672E9" w:rsidP="00633C21">
            <w:pPr>
              <w:pStyle w:val="ConsPlusNormal"/>
              <w:jc w:val="right"/>
            </w:pPr>
            <w:r w:rsidRPr="00100493">
              <w:t>КПП</w:t>
            </w:r>
          </w:p>
        </w:tc>
        <w:tc>
          <w:tcPr>
            <w:tcW w:w="1843"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pPr>
          </w:p>
        </w:tc>
      </w:tr>
      <w:tr w:rsidR="00D672E9" w:rsidTr="00633C21">
        <w:tc>
          <w:tcPr>
            <w:tcW w:w="6299" w:type="dxa"/>
          </w:tcPr>
          <w:p w:rsidR="00D672E9" w:rsidRDefault="00D672E9" w:rsidP="00633C21">
            <w:pPr>
              <w:pStyle w:val="ConsPlusNormal"/>
            </w:pPr>
            <w:r>
              <w:t xml:space="preserve">Место нахождения, телефон, адрес электронной почты </w:t>
            </w:r>
          </w:p>
        </w:tc>
        <w:tc>
          <w:tcPr>
            <w:tcW w:w="4962" w:type="dxa"/>
            <w:tcBorders>
              <w:top w:val="single" w:sz="4" w:space="0" w:color="auto"/>
              <w:bottom w:val="single" w:sz="4" w:space="0" w:color="auto"/>
            </w:tcBorders>
          </w:tcPr>
          <w:p w:rsidR="00D672E9" w:rsidRDefault="00D672E9" w:rsidP="00633C21">
            <w:pPr>
              <w:pStyle w:val="ConsPlusNormal"/>
            </w:pPr>
          </w:p>
        </w:tc>
        <w:tc>
          <w:tcPr>
            <w:tcW w:w="1417" w:type="dxa"/>
            <w:tcBorders>
              <w:bottom w:val="single" w:sz="4" w:space="0" w:color="auto"/>
              <w:right w:val="single" w:sz="4" w:space="0" w:color="auto"/>
            </w:tcBorders>
            <w:vAlign w:val="bottom"/>
          </w:tcPr>
          <w:p w:rsidR="00D672E9" w:rsidRPr="00100493" w:rsidRDefault="00D672E9" w:rsidP="00633C21">
            <w:pPr>
              <w:pStyle w:val="ConsPlusNormal"/>
              <w:jc w:val="right"/>
            </w:pPr>
            <w:r w:rsidRPr="00100493">
              <w:t xml:space="preserve">по </w:t>
            </w:r>
            <w:hyperlink r:id="rId7" w:history="1">
              <w:r w:rsidRPr="00100493">
                <w:t>ОКТМО</w:t>
              </w:r>
            </w:hyperlink>
          </w:p>
        </w:tc>
        <w:tc>
          <w:tcPr>
            <w:tcW w:w="1843"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pPr>
          </w:p>
        </w:tc>
      </w:tr>
      <w:tr w:rsidR="00D672E9" w:rsidTr="00633C21">
        <w:tc>
          <w:tcPr>
            <w:tcW w:w="6299" w:type="dxa"/>
            <w:vAlign w:val="bottom"/>
          </w:tcPr>
          <w:p w:rsidR="00D672E9" w:rsidRPr="000F7F19" w:rsidRDefault="00D672E9" w:rsidP="00633C21">
            <w:pPr>
              <w:pStyle w:val="ConsPlusNormal"/>
            </w:pPr>
            <w:r w:rsidRPr="000F7F19">
              <w:t>Наименование объекта закупки</w:t>
            </w:r>
          </w:p>
        </w:tc>
        <w:tc>
          <w:tcPr>
            <w:tcW w:w="4962" w:type="dxa"/>
            <w:tcBorders>
              <w:top w:val="single" w:sz="4" w:space="0" w:color="auto"/>
              <w:bottom w:val="single" w:sz="4" w:space="0" w:color="auto"/>
            </w:tcBorders>
          </w:tcPr>
          <w:p w:rsidR="00D672E9" w:rsidRPr="000F7F19" w:rsidRDefault="00D672E9" w:rsidP="00633C21">
            <w:pPr>
              <w:pStyle w:val="ConsPlusNormal"/>
            </w:pPr>
            <w:r w:rsidRPr="000F7F19">
              <w:t>Поставка продуктов питания</w:t>
            </w:r>
          </w:p>
        </w:tc>
        <w:tc>
          <w:tcPr>
            <w:tcW w:w="3260" w:type="dxa"/>
            <w:gridSpan w:val="2"/>
            <w:tcBorders>
              <w:top w:val="single" w:sz="4" w:space="0" w:color="auto"/>
              <w:bottom w:val="single" w:sz="4" w:space="0" w:color="auto"/>
              <w:right w:val="single" w:sz="4" w:space="0" w:color="auto"/>
            </w:tcBorders>
          </w:tcPr>
          <w:p w:rsidR="00D672E9" w:rsidRPr="00100493" w:rsidRDefault="00D672E9" w:rsidP="00633C21">
            <w:pPr>
              <w:pStyle w:val="ConsPlusNormal"/>
            </w:pPr>
          </w:p>
        </w:tc>
      </w:tr>
    </w:tbl>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p w:rsidR="00D672E9" w:rsidRDefault="00D672E9" w:rsidP="00D672E9">
      <w:pPr>
        <w:pStyle w:val="ConsPlusNormal"/>
        <w:jc w:val="both"/>
      </w:pPr>
    </w:p>
    <w:tbl>
      <w:tblPr>
        <w:tblW w:w="15311" w:type="dxa"/>
        <w:tblInd w:w="-364" w:type="dxa"/>
        <w:tblLayout w:type="fixed"/>
        <w:tblCellMar>
          <w:top w:w="102" w:type="dxa"/>
          <w:left w:w="62" w:type="dxa"/>
          <w:bottom w:w="102" w:type="dxa"/>
          <w:right w:w="62" w:type="dxa"/>
        </w:tblCellMar>
        <w:tblLook w:val="0000" w:firstRow="0" w:lastRow="0" w:firstColumn="0" w:lastColumn="0" w:noHBand="0" w:noVBand="0"/>
      </w:tblPr>
      <w:tblGrid>
        <w:gridCol w:w="426"/>
        <w:gridCol w:w="1985"/>
        <w:gridCol w:w="1134"/>
        <w:gridCol w:w="1843"/>
        <w:gridCol w:w="1134"/>
        <w:gridCol w:w="2410"/>
        <w:gridCol w:w="1210"/>
        <w:gridCol w:w="5169"/>
      </w:tblGrid>
      <w:tr w:rsidR="00D672E9" w:rsidRPr="003C7DD5" w:rsidTr="00633C21">
        <w:trPr>
          <w:trHeight w:val="20"/>
        </w:trPr>
        <w:tc>
          <w:tcPr>
            <w:tcW w:w="15311" w:type="dxa"/>
            <w:gridSpan w:val="8"/>
          </w:tcPr>
          <w:p w:rsidR="00D672E9" w:rsidRPr="003C7DD5" w:rsidRDefault="00D672E9" w:rsidP="00633C21">
            <w:pPr>
              <w:pStyle w:val="ConsPlusNormal"/>
              <w:jc w:val="center"/>
              <w:outlineLvl w:val="2"/>
            </w:pPr>
            <w:bookmarkStart w:id="2" w:name="Par306"/>
            <w:bookmarkEnd w:id="2"/>
            <w:r w:rsidRPr="003C7DD5">
              <w:t>II. Критерии и показатели оценки заявок на участие в закупке</w:t>
            </w:r>
          </w:p>
        </w:tc>
      </w:tr>
      <w:tr w:rsidR="00D672E9" w:rsidRPr="003C7DD5" w:rsidTr="00633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6" w:type="dxa"/>
          </w:tcPr>
          <w:p w:rsidR="00D672E9" w:rsidRPr="003C7DD5" w:rsidRDefault="00D672E9" w:rsidP="00633C21">
            <w:pPr>
              <w:pStyle w:val="ConsPlusNormal"/>
              <w:jc w:val="center"/>
              <w:rPr>
                <w:sz w:val="20"/>
                <w:szCs w:val="20"/>
              </w:rPr>
            </w:pPr>
            <w:r w:rsidRPr="003C7DD5">
              <w:rPr>
                <w:sz w:val="20"/>
                <w:szCs w:val="20"/>
              </w:rPr>
              <w:t>№</w:t>
            </w:r>
          </w:p>
        </w:tc>
        <w:tc>
          <w:tcPr>
            <w:tcW w:w="1985" w:type="dxa"/>
          </w:tcPr>
          <w:p w:rsidR="00D672E9" w:rsidRPr="003C7DD5" w:rsidRDefault="00D672E9" w:rsidP="00633C21">
            <w:pPr>
              <w:pStyle w:val="ConsPlusNormal"/>
              <w:jc w:val="center"/>
              <w:rPr>
                <w:sz w:val="20"/>
                <w:szCs w:val="20"/>
              </w:rPr>
            </w:pPr>
            <w:r w:rsidRPr="003C7DD5">
              <w:rPr>
                <w:sz w:val="20"/>
                <w:szCs w:val="20"/>
              </w:rPr>
              <w:t>Критерий оценки</w:t>
            </w:r>
          </w:p>
        </w:tc>
        <w:tc>
          <w:tcPr>
            <w:tcW w:w="1134" w:type="dxa"/>
          </w:tcPr>
          <w:p w:rsidR="00D672E9" w:rsidRPr="003C7DD5" w:rsidRDefault="00D672E9" w:rsidP="00633C21">
            <w:pPr>
              <w:pStyle w:val="ConsPlusNormal"/>
              <w:jc w:val="center"/>
              <w:rPr>
                <w:sz w:val="20"/>
                <w:szCs w:val="20"/>
              </w:rPr>
            </w:pPr>
            <w:r w:rsidRPr="003C7DD5">
              <w:rPr>
                <w:sz w:val="20"/>
                <w:szCs w:val="20"/>
              </w:rPr>
              <w:t>Значимость критерия оценки, процентов</w:t>
            </w:r>
          </w:p>
        </w:tc>
        <w:tc>
          <w:tcPr>
            <w:tcW w:w="1843" w:type="dxa"/>
          </w:tcPr>
          <w:p w:rsidR="00D672E9" w:rsidRPr="003C7DD5" w:rsidRDefault="00D672E9" w:rsidP="00633C21">
            <w:pPr>
              <w:pStyle w:val="ConsPlusNormal"/>
              <w:jc w:val="center"/>
              <w:rPr>
                <w:sz w:val="20"/>
                <w:szCs w:val="20"/>
              </w:rPr>
            </w:pPr>
            <w:r w:rsidRPr="003C7DD5">
              <w:rPr>
                <w:sz w:val="20"/>
                <w:szCs w:val="20"/>
              </w:rPr>
              <w:t>Показатель оценки</w:t>
            </w:r>
          </w:p>
        </w:tc>
        <w:tc>
          <w:tcPr>
            <w:tcW w:w="1134" w:type="dxa"/>
          </w:tcPr>
          <w:p w:rsidR="00D672E9" w:rsidRPr="003C7DD5" w:rsidRDefault="00D672E9" w:rsidP="00633C21">
            <w:pPr>
              <w:pStyle w:val="ConsPlusNormal"/>
              <w:jc w:val="center"/>
              <w:rPr>
                <w:sz w:val="20"/>
                <w:szCs w:val="20"/>
              </w:rPr>
            </w:pPr>
            <w:r w:rsidRPr="003C7DD5">
              <w:rPr>
                <w:sz w:val="20"/>
                <w:szCs w:val="20"/>
              </w:rPr>
              <w:t>Значимость показателя оценки, процентов</w:t>
            </w:r>
          </w:p>
        </w:tc>
        <w:tc>
          <w:tcPr>
            <w:tcW w:w="2410" w:type="dxa"/>
          </w:tcPr>
          <w:p w:rsidR="00D672E9" w:rsidRPr="003C7DD5" w:rsidRDefault="00D672E9" w:rsidP="00633C21">
            <w:pPr>
              <w:pStyle w:val="ConsPlusNormal"/>
              <w:jc w:val="center"/>
              <w:rPr>
                <w:sz w:val="20"/>
                <w:szCs w:val="20"/>
              </w:rPr>
            </w:pPr>
            <w:r w:rsidRPr="003C7DD5">
              <w:rPr>
                <w:sz w:val="20"/>
                <w:szCs w:val="20"/>
              </w:rPr>
              <w:t>Показатель оценки, детализирующий показатель оценки</w:t>
            </w:r>
          </w:p>
        </w:tc>
        <w:tc>
          <w:tcPr>
            <w:tcW w:w="1210" w:type="dxa"/>
          </w:tcPr>
          <w:p w:rsidR="00D672E9" w:rsidRPr="003C7DD5" w:rsidRDefault="00D672E9" w:rsidP="00633C21">
            <w:pPr>
              <w:pStyle w:val="ConsPlusNormal"/>
              <w:jc w:val="center"/>
              <w:rPr>
                <w:sz w:val="20"/>
                <w:szCs w:val="20"/>
              </w:rPr>
            </w:pPr>
            <w:r w:rsidRPr="003C7DD5">
              <w:rPr>
                <w:sz w:val="20"/>
                <w:szCs w:val="20"/>
              </w:rPr>
              <w:t>Значимость показателя, детализирующего показатель оценки, процентов</w:t>
            </w:r>
          </w:p>
        </w:tc>
        <w:tc>
          <w:tcPr>
            <w:tcW w:w="5169" w:type="dxa"/>
          </w:tcPr>
          <w:p w:rsidR="00D672E9" w:rsidRPr="003C7DD5" w:rsidRDefault="00D672E9" w:rsidP="00633C21">
            <w:pPr>
              <w:pStyle w:val="ConsPlusNormal"/>
              <w:jc w:val="center"/>
              <w:rPr>
                <w:sz w:val="20"/>
                <w:szCs w:val="20"/>
              </w:rPr>
            </w:pPr>
            <w:r w:rsidRPr="003C7DD5">
              <w:rPr>
                <w:sz w:val="20"/>
                <w:szCs w:val="20"/>
              </w:rPr>
              <w:t>Формула оценки или шкала оценки</w:t>
            </w:r>
          </w:p>
        </w:tc>
      </w:tr>
      <w:tr w:rsidR="00D672E9" w:rsidRPr="003C7DD5" w:rsidTr="00633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6" w:type="dxa"/>
          </w:tcPr>
          <w:p w:rsidR="00D672E9" w:rsidRPr="003C7DD5" w:rsidRDefault="00D672E9" w:rsidP="00633C21">
            <w:pPr>
              <w:pStyle w:val="ConsPlusNormal"/>
              <w:jc w:val="center"/>
            </w:pPr>
            <w:r w:rsidRPr="003C7DD5">
              <w:t>1.</w:t>
            </w:r>
          </w:p>
        </w:tc>
        <w:tc>
          <w:tcPr>
            <w:tcW w:w="1985" w:type="dxa"/>
          </w:tcPr>
          <w:p w:rsidR="00D672E9" w:rsidRPr="003C7DD5" w:rsidRDefault="00D672E9" w:rsidP="00633C21">
            <w:pPr>
              <w:pStyle w:val="ConsPlusNormal"/>
            </w:pPr>
            <w:r w:rsidRPr="003C7DD5">
              <w:t>Цена контракта, сумма цен единиц товара, работы, услуги</w:t>
            </w:r>
          </w:p>
        </w:tc>
        <w:tc>
          <w:tcPr>
            <w:tcW w:w="1134" w:type="dxa"/>
          </w:tcPr>
          <w:p w:rsidR="00D672E9" w:rsidRPr="003C7DD5" w:rsidRDefault="00D672E9" w:rsidP="00633C21">
            <w:pPr>
              <w:pStyle w:val="ConsPlusNormal"/>
              <w:jc w:val="center"/>
            </w:pPr>
            <w:r w:rsidRPr="003C7DD5">
              <w:t>40</w:t>
            </w:r>
          </w:p>
        </w:tc>
        <w:tc>
          <w:tcPr>
            <w:tcW w:w="1843" w:type="dxa"/>
          </w:tcPr>
          <w:p w:rsidR="00D672E9" w:rsidRPr="003C7DD5" w:rsidRDefault="00D672E9" w:rsidP="00633C21">
            <w:pPr>
              <w:pStyle w:val="ConsPlusNormal"/>
              <w:jc w:val="center"/>
            </w:pPr>
            <w:r w:rsidRPr="003C7DD5">
              <w:t>-</w:t>
            </w:r>
          </w:p>
        </w:tc>
        <w:tc>
          <w:tcPr>
            <w:tcW w:w="1134" w:type="dxa"/>
          </w:tcPr>
          <w:p w:rsidR="00D672E9" w:rsidRPr="003C7DD5" w:rsidRDefault="00D672E9" w:rsidP="00633C21">
            <w:pPr>
              <w:pStyle w:val="ConsPlusNormal"/>
              <w:jc w:val="center"/>
            </w:pPr>
            <w:r w:rsidRPr="003C7DD5">
              <w:t>-</w:t>
            </w:r>
          </w:p>
        </w:tc>
        <w:tc>
          <w:tcPr>
            <w:tcW w:w="2410" w:type="dxa"/>
          </w:tcPr>
          <w:p w:rsidR="00D672E9" w:rsidRPr="003C7DD5" w:rsidRDefault="00D672E9" w:rsidP="00633C21">
            <w:pPr>
              <w:pStyle w:val="ConsPlusNormal"/>
              <w:jc w:val="center"/>
            </w:pPr>
            <w:r w:rsidRPr="003C7DD5">
              <w:t>-</w:t>
            </w:r>
          </w:p>
        </w:tc>
        <w:tc>
          <w:tcPr>
            <w:tcW w:w="1210" w:type="dxa"/>
          </w:tcPr>
          <w:p w:rsidR="00D672E9" w:rsidRPr="003C7DD5" w:rsidRDefault="00D672E9" w:rsidP="00633C21">
            <w:pPr>
              <w:pStyle w:val="ConsPlusNormal"/>
              <w:jc w:val="center"/>
            </w:pPr>
            <w:r w:rsidRPr="003C7DD5">
              <w:t>-</w:t>
            </w:r>
          </w:p>
        </w:tc>
        <w:tc>
          <w:tcPr>
            <w:tcW w:w="5169" w:type="dxa"/>
          </w:tcPr>
          <w:p w:rsidR="00D672E9" w:rsidRDefault="00D672E9" w:rsidP="00633C2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Оценка заявок осуществляется по формулам, </w:t>
            </w:r>
            <w:r w:rsidRPr="00447C67">
              <w:rPr>
                <w:rFonts w:ascii="Times New Roman" w:hAnsi="Times New Roman" w:cs="Times New Roman"/>
                <w:sz w:val="24"/>
                <w:szCs w:val="24"/>
              </w:rPr>
              <w:t xml:space="preserve">предусмотренным </w:t>
            </w:r>
            <w:hyperlink r:id="rId8" w:history="1">
              <w:r w:rsidRPr="00447C67">
                <w:rPr>
                  <w:rFonts w:ascii="Times New Roman" w:hAnsi="Times New Roman" w:cs="Times New Roman"/>
                  <w:sz w:val="24"/>
                  <w:szCs w:val="24"/>
                </w:rPr>
                <w:t>пунктами 9</w:t>
              </w:r>
            </w:hyperlink>
            <w:r w:rsidRPr="00447C67">
              <w:rPr>
                <w:rFonts w:ascii="Times New Roman" w:hAnsi="Times New Roman" w:cs="Times New Roman"/>
                <w:sz w:val="24"/>
                <w:szCs w:val="24"/>
              </w:rPr>
              <w:t xml:space="preserve"> или </w:t>
            </w:r>
            <w:hyperlink r:id="rId9" w:history="1">
              <w:r w:rsidRPr="00447C67">
                <w:rPr>
                  <w:rFonts w:ascii="Times New Roman" w:hAnsi="Times New Roman" w:cs="Times New Roman"/>
                  <w:sz w:val="24"/>
                  <w:szCs w:val="24"/>
                </w:rPr>
                <w:t>10</w:t>
              </w:r>
            </w:hyperlink>
            <w:r>
              <w:rPr>
                <w:rFonts w:ascii="Times New Roman" w:hAnsi="Times New Roman" w:cs="Times New Roman"/>
                <w:sz w:val="24"/>
                <w:szCs w:val="24"/>
              </w:rP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w:t>
            </w:r>
            <w:proofErr w:type="gramEnd"/>
            <w:r>
              <w:rPr>
                <w:rFonts w:ascii="Times New Roman" w:hAnsi="Times New Roman" w:cs="Times New Roman"/>
                <w:sz w:val="24"/>
                <w:szCs w:val="24"/>
              </w:rPr>
              <w:t xml:space="preserve">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p w:rsidR="00D672E9" w:rsidRPr="003C7DD5" w:rsidRDefault="00D672E9" w:rsidP="00633C21">
            <w:pPr>
              <w:pStyle w:val="ConsPlusNormal"/>
              <w:ind w:firstLine="287"/>
              <w:jc w:val="both"/>
            </w:pPr>
          </w:p>
        </w:tc>
      </w:tr>
      <w:tr w:rsidR="00D672E9" w:rsidRPr="003C7DD5" w:rsidTr="00633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6" w:type="dxa"/>
          </w:tcPr>
          <w:p w:rsidR="00D672E9" w:rsidRPr="003C7DD5" w:rsidRDefault="00D672E9" w:rsidP="00633C21">
            <w:pPr>
              <w:pStyle w:val="ConsPlusNormal"/>
              <w:jc w:val="center"/>
            </w:pPr>
            <w:r w:rsidRPr="003C7DD5">
              <w:t>2.</w:t>
            </w:r>
          </w:p>
        </w:tc>
        <w:tc>
          <w:tcPr>
            <w:tcW w:w="1985" w:type="dxa"/>
          </w:tcPr>
          <w:p w:rsidR="00D672E9" w:rsidRPr="003C7DD5" w:rsidRDefault="00D672E9" w:rsidP="00633C21">
            <w:pPr>
              <w:pStyle w:val="ConsPlusNormal"/>
            </w:pPr>
            <w:r>
              <w:t>Качественные, функциональные и экологические характеристики объекта закупки</w:t>
            </w:r>
          </w:p>
        </w:tc>
        <w:tc>
          <w:tcPr>
            <w:tcW w:w="1134" w:type="dxa"/>
          </w:tcPr>
          <w:p w:rsidR="00D672E9" w:rsidRPr="003C7DD5" w:rsidRDefault="00D672E9" w:rsidP="00633C21">
            <w:pPr>
              <w:pStyle w:val="ConsPlusNormal"/>
              <w:jc w:val="center"/>
            </w:pPr>
            <w:r w:rsidRPr="003C7DD5">
              <w:t>60</w:t>
            </w:r>
          </w:p>
        </w:tc>
        <w:tc>
          <w:tcPr>
            <w:tcW w:w="1843" w:type="dxa"/>
          </w:tcPr>
          <w:p w:rsidR="00D672E9" w:rsidRPr="003C7DD5" w:rsidRDefault="00D672E9" w:rsidP="00633C21">
            <w:pPr>
              <w:pStyle w:val="ConsPlusNormal"/>
            </w:pPr>
            <w:r w:rsidRPr="003C7DD5">
              <w:t>Качественные характеристики объекта закупки</w:t>
            </w:r>
          </w:p>
        </w:tc>
        <w:tc>
          <w:tcPr>
            <w:tcW w:w="1134" w:type="dxa"/>
          </w:tcPr>
          <w:p w:rsidR="00D672E9" w:rsidRPr="003C7DD5" w:rsidRDefault="00D672E9" w:rsidP="00633C21">
            <w:pPr>
              <w:pStyle w:val="ConsPlusNormal"/>
              <w:jc w:val="center"/>
            </w:pPr>
            <w:r w:rsidRPr="003C7DD5">
              <w:t>100</w:t>
            </w:r>
          </w:p>
        </w:tc>
        <w:tc>
          <w:tcPr>
            <w:tcW w:w="2410" w:type="dxa"/>
          </w:tcPr>
          <w:p w:rsidR="00D672E9" w:rsidRPr="003C7DD5" w:rsidRDefault="00D672E9" w:rsidP="00633C21">
            <w:pPr>
              <w:pStyle w:val="ConsPlusNormal"/>
              <w:jc w:val="both"/>
            </w:pPr>
            <w:r w:rsidRPr="003C7DD5">
              <w:t>«Качество товаров»</w:t>
            </w:r>
          </w:p>
        </w:tc>
        <w:tc>
          <w:tcPr>
            <w:tcW w:w="1210" w:type="dxa"/>
          </w:tcPr>
          <w:p w:rsidR="00D672E9" w:rsidRPr="003C7DD5" w:rsidRDefault="00D672E9" w:rsidP="00633C21">
            <w:pPr>
              <w:pStyle w:val="ConsPlusNormal"/>
              <w:jc w:val="center"/>
            </w:pPr>
            <w:r w:rsidRPr="003C7DD5">
              <w:t>100</w:t>
            </w:r>
          </w:p>
        </w:tc>
        <w:tc>
          <w:tcPr>
            <w:tcW w:w="5169" w:type="dxa"/>
          </w:tcPr>
          <w:p w:rsidR="00D672E9" w:rsidRPr="00EA22D8" w:rsidRDefault="00D672E9" w:rsidP="00633C21">
            <w:pPr>
              <w:spacing w:after="0" w:line="240" w:lineRule="auto"/>
              <w:ind w:firstLine="287"/>
              <w:jc w:val="both"/>
              <w:rPr>
                <w:rFonts w:ascii="Times New Roman" w:eastAsia="Times New Roman" w:hAnsi="Times New Roman" w:cs="Times New Roman"/>
                <w:sz w:val="24"/>
                <w:szCs w:val="24"/>
              </w:rPr>
            </w:pPr>
            <w:proofErr w:type="gramStart"/>
            <w:r w:rsidRPr="00EA22D8">
              <w:rPr>
                <w:rFonts w:ascii="Times New Roman" w:eastAsia="Times New Roman" w:hAnsi="Times New Roman" w:cs="Times New Roman"/>
                <w:sz w:val="24"/>
                <w:szCs w:val="24"/>
              </w:rPr>
              <w:t>Значение количества баллов по детализирующему показателю «Качество товаров» показателя оценки  «</w:t>
            </w:r>
            <w:r w:rsidRPr="00EA22D8">
              <w:rPr>
                <w:rFonts w:ascii="Times New Roman" w:hAnsi="Times New Roman" w:cs="Times New Roman"/>
                <w:sz w:val="24"/>
                <w:szCs w:val="24"/>
              </w:rPr>
              <w:t>Качественные характеристики объекта закупки»</w:t>
            </w:r>
            <w:r w:rsidRPr="00EA22D8">
              <w:rPr>
                <w:rFonts w:ascii="Times New Roman" w:eastAsia="Times New Roman" w:hAnsi="Times New Roman" w:cs="Times New Roman"/>
                <w:sz w:val="24"/>
                <w:szCs w:val="24"/>
              </w:rPr>
              <w:t xml:space="preserve"> присваивается заявке, </w:t>
            </w:r>
            <w:r w:rsidRPr="00E17E1B">
              <w:rPr>
                <w:rFonts w:ascii="Times New Roman" w:eastAsia="Times New Roman" w:hAnsi="Times New Roman" w:cs="Times New Roman"/>
                <w:sz w:val="24"/>
                <w:szCs w:val="24"/>
              </w:rPr>
              <w:t xml:space="preserve">подлежащей в соответствии с </w:t>
            </w:r>
            <w:r w:rsidRPr="00E17E1B">
              <w:rPr>
                <w:rFonts w:ascii="Times New Roman" w:hAnsi="Times New Roman" w:cs="Times New Roman"/>
                <w:sz w:val="24"/>
                <w:szCs w:val="24"/>
              </w:rPr>
              <w:t xml:space="preserve">Федеральным </w:t>
            </w:r>
            <w:hyperlink r:id="rId10" w:history="1">
              <w:r w:rsidRPr="00E17E1B">
                <w:rPr>
                  <w:rFonts w:ascii="Times New Roman" w:hAnsi="Times New Roman" w:cs="Times New Roman"/>
                  <w:sz w:val="24"/>
                  <w:szCs w:val="24"/>
                </w:rPr>
                <w:t>законом</w:t>
              </w:r>
            </w:hyperlink>
            <w:r w:rsidRPr="00E17E1B">
              <w:rPr>
                <w:rFonts w:ascii="Times New Roman" w:hAnsi="Times New Roman" w:cs="Times New Roman"/>
                <w:sz w:val="24"/>
                <w:szCs w:val="24"/>
              </w:rPr>
              <w:t xml:space="preserve"> от 05.04.2013 №44-ФЗ «О контрактной системе в сфере закупок товаров, работ, услуг для обеспечения государственных и муниципальных нужд»</w:t>
            </w:r>
            <w:r w:rsidRPr="00E17E1B">
              <w:rPr>
                <w:rFonts w:ascii="Times New Roman" w:eastAsia="Times New Roman" w:hAnsi="Times New Roman" w:cs="Times New Roman"/>
                <w:sz w:val="24"/>
                <w:szCs w:val="24"/>
              </w:rPr>
              <w:t xml:space="preserve"> оценке по критерию </w:t>
            </w:r>
            <w:r w:rsidRPr="00E17E1B">
              <w:rPr>
                <w:rFonts w:ascii="Times New Roman" w:eastAsia="Times New Roman" w:hAnsi="Times New Roman" w:cs="Times New Roman"/>
                <w:sz w:val="24"/>
                <w:szCs w:val="24"/>
              </w:rPr>
              <w:lastRenderedPageBreak/>
              <w:t>оценки «</w:t>
            </w:r>
            <w:r w:rsidRPr="00E17E1B">
              <w:rPr>
                <w:rFonts w:ascii="Times New Roman" w:hAnsi="Times New Roman" w:cs="Times New Roman"/>
                <w:sz w:val="24"/>
                <w:szCs w:val="24"/>
              </w:rPr>
              <w:t>Качественные, функциональные</w:t>
            </w:r>
            <w:r w:rsidRPr="00EA22D8">
              <w:rPr>
                <w:rFonts w:ascii="Times New Roman" w:hAnsi="Times New Roman" w:cs="Times New Roman"/>
                <w:sz w:val="24"/>
                <w:szCs w:val="24"/>
              </w:rPr>
              <w:t xml:space="preserve"> и экологические характеристики объекта закупки</w:t>
            </w:r>
            <w:r w:rsidRPr="00EA22D8">
              <w:rPr>
                <w:rFonts w:ascii="Times New Roman" w:eastAsia="Times New Roman" w:hAnsi="Times New Roman" w:cs="Times New Roman"/>
                <w:sz w:val="24"/>
                <w:szCs w:val="24"/>
              </w:rPr>
              <w:t>», по шкале оценки.</w:t>
            </w:r>
            <w:proofErr w:type="gramEnd"/>
          </w:p>
          <w:p w:rsidR="00D672E9" w:rsidRPr="00EA22D8" w:rsidRDefault="00D672E9" w:rsidP="00633C21">
            <w:pPr>
              <w:autoSpaceDE w:val="0"/>
              <w:autoSpaceDN w:val="0"/>
              <w:adjustRightInd w:val="0"/>
              <w:spacing w:after="0" w:line="240" w:lineRule="auto"/>
              <w:ind w:firstLine="289"/>
              <w:jc w:val="both"/>
              <w:rPr>
                <w:rFonts w:ascii="Times New Roman" w:hAnsi="Times New Roman" w:cs="Times New Roman"/>
                <w:sz w:val="24"/>
                <w:szCs w:val="24"/>
              </w:rPr>
            </w:pPr>
            <w:r w:rsidRPr="00EA22D8">
              <w:rPr>
                <w:rFonts w:ascii="Times New Roman" w:hAnsi="Times New Roman" w:cs="Times New Roman"/>
                <w:sz w:val="24"/>
                <w:szCs w:val="24"/>
              </w:rPr>
              <w:t>Присуждение баллов осуществляется следующим образом:</w:t>
            </w:r>
          </w:p>
          <w:p w:rsidR="00D672E9" w:rsidRPr="00EA22D8" w:rsidRDefault="00D672E9" w:rsidP="00633C21">
            <w:pPr>
              <w:autoSpaceDE w:val="0"/>
              <w:autoSpaceDN w:val="0"/>
              <w:adjustRightInd w:val="0"/>
              <w:spacing w:after="0" w:line="240" w:lineRule="auto"/>
              <w:ind w:firstLine="289"/>
              <w:jc w:val="both"/>
              <w:rPr>
                <w:rFonts w:ascii="Times New Roman" w:hAnsi="Times New Roman" w:cs="Times New Roman"/>
                <w:sz w:val="24"/>
                <w:szCs w:val="24"/>
              </w:rPr>
            </w:pPr>
            <w:r w:rsidRPr="00EA22D8">
              <w:rPr>
                <w:rFonts w:ascii="Times New Roman" w:hAnsi="Times New Roman" w:cs="Times New Roman"/>
                <w:sz w:val="24"/>
                <w:szCs w:val="24"/>
              </w:rPr>
              <w:t>- Н</w:t>
            </w:r>
            <w:r w:rsidRPr="00EA22D8">
              <w:rPr>
                <w:rFonts w:ascii="Times New Roman" w:eastAsia="Times New Roman" w:hAnsi="Times New Roman" w:cs="Times New Roman"/>
                <w:sz w:val="24"/>
                <w:szCs w:val="24"/>
              </w:rPr>
              <w:t>аличие у участника закупки на Товар, входящий в состав закупки, действующего «Сертификата соответствия» системы добровольной сертификации «</w:t>
            </w:r>
            <w:r>
              <w:rPr>
                <w:rFonts w:ascii="Times New Roman" w:eastAsia="Times New Roman" w:hAnsi="Times New Roman" w:cs="Times New Roman"/>
                <w:sz w:val="24"/>
                <w:szCs w:val="24"/>
              </w:rPr>
              <w:t xml:space="preserve">Дагестанский </w:t>
            </w:r>
            <w:r w:rsidRPr="00EA22D8">
              <w:rPr>
                <w:rFonts w:ascii="Times New Roman" w:eastAsia="Times New Roman" w:hAnsi="Times New Roman" w:cs="Times New Roman"/>
                <w:sz w:val="24"/>
                <w:szCs w:val="24"/>
              </w:rPr>
              <w:t xml:space="preserve">продукт», выданного органом по сертификации продукции и услуг - </w:t>
            </w:r>
            <w:r w:rsidRPr="00EA22D8">
              <w:rPr>
                <w:rFonts w:ascii="Times New Roman" w:hAnsi="Times New Roman" w:cs="Times New Roman"/>
                <w:sz w:val="24"/>
                <w:szCs w:val="24"/>
              </w:rPr>
              <w:t>100 баллов заявке (части заявки);</w:t>
            </w:r>
          </w:p>
          <w:p w:rsidR="00D672E9" w:rsidRPr="00EA22D8" w:rsidRDefault="00D672E9" w:rsidP="00633C21">
            <w:pPr>
              <w:autoSpaceDE w:val="0"/>
              <w:autoSpaceDN w:val="0"/>
              <w:adjustRightInd w:val="0"/>
              <w:spacing w:after="0" w:line="240" w:lineRule="auto"/>
              <w:ind w:firstLine="289"/>
              <w:jc w:val="both"/>
              <w:rPr>
                <w:rFonts w:ascii="Times New Roman" w:hAnsi="Times New Roman" w:cs="Times New Roman"/>
                <w:sz w:val="24"/>
                <w:szCs w:val="24"/>
              </w:rPr>
            </w:pPr>
            <w:r w:rsidRPr="00EA22D8">
              <w:rPr>
                <w:rFonts w:ascii="Times New Roman" w:hAnsi="Times New Roman" w:cs="Times New Roman"/>
                <w:sz w:val="24"/>
                <w:szCs w:val="24"/>
              </w:rPr>
              <w:t xml:space="preserve">- </w:t>
            </w:r>
            <w:r w:rsidRPr="00EA22D8">
              <w:rPr>
                <w:rFonts w:ascii="Times New Roman" w:eastAsia="Times New Roman" w:hAnsi="Times New Roman" w:cs="Times New Roman"/>
                <w:sz w:val="24"/>
                <w:szCs w:val="24"/>
              </w:rPr>
              <w:t>Отсутствие у участника закупки на Товар, входящий в состав закупки действующего «Сертификата соответствия» системы добровольной сертификации «</w:t>
            </w:r>
            <w:r>
              <w:rPr>
                <w:rFonts w:ascii="Times New Roman" w:eastAsia="Times New Roman" w:hAnsi="Times New Roman" w:cs="Times New Roman"/>
                <w:sz w:val="24"/>
                <w:szCs w:val="24"/>
              </w:rPr>
              <w:t xml:space="preserve">Дагестанский </w:t>
            </w:r>
            <w:r w:rsidRPr="00EA22D8">
              <w:rPr>
                <w:rFonts w:ascii="Times New Roman" w:eastAsia="Times New Roman" w:hAnsi="Times New Roman" w:cs="Times New Roman"/>
                <w:sz w:val="24"/>
                <w:szCs w:val="24"/>
              </w:rPr>
              <w:t xml:space="preserve">продукт», выданного органом по сертификации продукции и услуг - </w:t>
            </w:r>
            <w:r w:rsidRPr="00EA22D8">
              <w:rPr>
                <w:rFonts w:ascii="Times New Roman" w:hAnsi="Times New Roman" w:cs="Times New Roman"/>
                <w:sz w:val="24"/>
                <w:szCs w:val="24"/>
              </w:rPr>
              <w:t>0 баллов заявке</w:t>
            </w:r>
            <w:r>
              <w:rPr>
                <w:rFonts w:ascii="Times New Roman" w:hAnsi="Times New Roman" w:cs="Times New Roman"/>
                <w:sz w:val="24"/>
                <w:szCs w:val="24"/>
              </w:rPr>
              <w:t xml:space="preserve"> (части заявки)</w:t>
            </w:r>
            <w:r w:rsidRPr="00EA22D8">
              <w:rPr>
                <w:rFonts w:ascii="Times New Roman" w:hAnsi="Times New Roman" w:cs="Times New Roman"/>
                <w:sz w:val="24"/>
                <w:szCs w:val="24"/>
              </w:rPr>
              <w:t>.</w:t>
            </w:r>
          </w:p>
        </w:tc>
      </w:tr>
    </w:tbl>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p w:rsidR="00D672E9" w:rsidRDefault="00D672E9" w:rsidP="00D672E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8"/>
        <w:gridCol w:w="6654"/>
        <w:gridCol w:w="7371"/>
      </w:tblGrid>
      <w:tr w:rsidR="00D672E9" w:rsidRPr="00671A8D" w:rsidTr="00633C21">
        <w:tc>
          <w:tcPr>
            <w:tcW w:w="14663" w:type="dxa"/>
            <w:gridSpan w:val="3"/>
          </w:tcPr>
          <w:p w:rsidR="00D672E9" w:rsidRPr="00671A8D" w:rsidRDefault="00D672E9" w:rsidP="00633C21">
            <w:pPr>
              <w:pStyle w:val="ConsPlusNormal"/>
              <w:jc w:val="center"/>
              <w:outlineLvl w:val="2"/>
            </w:pPr>
            <w:bookmarkStart w:id="3" w:name="Par425"/>
            <w:bookmarkEnd w:id="3"/>
            <w:r w:rsidRPr="00671A8D">
              <w:t xml:space="preserve">III. Отдельные положения о применении отдельных критериев оценки, показателей оценки и показателей оценки, детализирующих показатели оценки, </w:t>
            </w:r>
            <w:r w:rsidRPr="00100493">
              <w:t xml:space="preserve">предусмотренных </w:t>
            </w:r>
            <w:hyperlink w:anchor="Par306" w:tooltip="II. Критерии и показатели оценки заявок на участие в закупке" w:history="1">
              <w:r w:rsidRPr="00100493">
                <w:t>разделом II</w:t>
              </w:r>
            </w:hyperlink>
            <w:r w:rsidRPr="00671A8D">
              <w:t xml:space="preserve"> настоящего документа</w:t>
            </w:r>
          </w:p>
        </w:tc>
      </w:tr>
      <w:tr w:rsidR="00D672E9" w:rsidRPr="00671A8D" w:rsidTr="00633C21">
        <w:tc>
          <w:tcPr>
            <w:tcW w:w="638"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w:t>
            </w:r>
          </w:p>
        </w:tc>
        <w:tc>
          <w:tcPr>
            <w:tcW w:w="6654"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jc w:val="center"/>
            </w:pPr>
            <w:r w:rsidRPr="00100493">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ar432" w:tooltip="3" w:history="1">
              <w:r w:rsidRPr="00100493">
                <w:t>графой 3</w:t>
              </w:r>
            </w:hyperlink>
          </w:p>
        </w:tc>
        <w:tc>
          <w:tcPr>
            <w:tcW w:w="7371"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Положение о применения критерия оценки, показателя оценки, показателя оценки, детализирующего показатель оценки</w:t>
            </w:r>
          </w:p>
        </w:tc>
      </w:tr>
      <w:tr w:rsidR="00D672E9" w:rsidRPr="00671A8D" w:rsidTr="00633C21">
        <w:tc>
          <w:tcPr>
            <w:tcW w:w="638"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1</w:t>
            </w:r>
          </w:p>
        </w:tc>
        <w:tc>
          <w:tcPr>
            <w:tcW w:w="6654" w:type="dxa"/>
            <w:tcBorders>
              <w:top w:val="single" w:sz="4" w:space="0" w:color="auto"/>
              <w:left w:val="single" w:sz="4" w:space="0" w:color="auto"/>
              <w:bottom w:val="single" w:sz="4" w:space="0" w:color="auto"/>
              <w:right w:val="single" w:sz="4" w:space="0" w:color="auto"/>
            </w:tcBorders>
          </w:tcPr>
          <w:p w:rsidR="00D672E9" w:rsidRPr="00100493" w:rsidRDefault="00D672E9" w:rsidP="00633C21">
            <w:pPr>
              <w:pStyle w:val="ConsPlusNormal"/>
              <w:jc w:val="center"/>
            </w:pPr>
            <w:bookmarkStart w:id="4" w:name="Par431"/>
            <w:bookmarkEnd w:id="4"/>
            <w:r w:rsidRPr="00100493">
              <w:t>2</w:t>
            </w:r>
          </w:p>
        </w:tc>
        <w:tc>
          <w:tcPr>
            <w:tcW w:w="7371"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bookmarkStart w:id="5" w:name="Par432"/>
            <w:bookmarkEnd w:id="5"/>
            <w:r w:rsidRPr="00671A8D">
              <w:t>3</w:t>
            </w:r>
          </w:p>
        </w:tc>
      </w:tr>
      <w:tr w:rsidR="00D672E9" w:rsidRPr="00671A8D" w:rsidTr="00633C21">
        <w:tc>
          <w:tcPr>
            <w:tcW w:w="638"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1.</w:t>
            </w:r>
          </w:p>
        </w:tc>
        <w:tc>
          <w:tcPr>
            <w:tcW w:w="6654" w:type="dxa"/>
            <w:tcBorders>
              <w:top w:val="single" w:sz="4" w:space="0" w:color="auto"/>
              <w:left w:val="single" w:sz="4" w:space="0" w:color="auto"/>
              <w:bottom w:val="single" w:sz="4" w:space="0" w:color="auto"/>
              <w:right w:val="single" w:sz="4" w:space="0" w:color="auto"/>
            </w:tcBorders>
          </w:tcPr>
          <w:p w:rsidR="00D672E9" w:rsidRDefault="00D672E9" w:rsidP="00633C21">
            <w:pPr>
              <w:pStyle w:val="ConsPlusNormal"/>
              <w:jc w:val="both"/>
            </w:pPr>
            <w:r w:rsidRPr="00671A8D">
              <w:t xml:space="preserve">Критерии оценки «Цена контракта» и </w:t>
            </w:r>
          </w:p>
          <w:p w:rsidR="00D672E9" w:rsidRPr="00671A8D" w:rsidRDefault="00D672E9" w:rsidP="00633C21">
            <w:pPr>
              <w:pStyle w:val="ConsPlusNormal"/>
            </w:pPr>
            <w:r w:rsidRPr="00671A8D">
              <w:t>«</w:t>
            </w:r>
            <w:r>
              <w:t>Качественные, функциональные и экологические характеристики объекта закупки</w:t>
            </w:r>
            <w:r w:rsidRPr="00671A8D">
              <w:t>»</w:t>
            </w:r>
          </w:p>
        </w:tc>
        <w:tc>
          <w:tcPr>
            <w:tcW w:w="7371"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both"/>
            </w:pPr>
            <w:r w:rsidRPr="00671A8D">
              <w:t>Сумма величин значимости критериев составляет 100 процентов.</w:t>
            </w:r>
          </w:p>
          <w:p w:rsidR="00D672E9" w:rsidRPr="00671A8D" w:rsidRDefault="00D672E9" w:rsidP="00633C21">
            <w:pPr>
              <w:pStyle w:val="ConsPlusNormal"/>
              <w:jc w:val="both"/>
            </w:pPr>
          </w:p>
          <w:p w:rsidR="00D672E9" w:rsidRPr="00671A8D" w:rsidRDefault="00D672E9" w:rsidP="00633C21">
            <w:pPr>
              <w:pStyle w:val="ConsPlusNormal"/>
              <w:jc w:val="both"/>
            </w:pPr>
            <w:r w:rsidRPr="00671A8D">
              <w:t>Оценка заявки (части заявки) по каждому критерию оценки определяется путем суммирования среднего количества баллов, присвоенных всеми принимавшими участие в её рассмотрении и оценке членами комиссии по осуществлению закупки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закупки, и последующего деления на количество таких членов.</w:t>
            </w:r>
          </w:p>
        </w:tc>
      </w:tr>
      <w:tr w:rsidR="00D672E9" w:rsidRPr="00671A8D" w:rsidTr="00633C21">
        <w:tc>
          <w:tcPr>
            <w:tcW w:w="638"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2.</w:t>
            </w:r>
          </w:p>
        </w:tc>
        <w:tc>
          <w:tcPr>
            <w:tcW w:w="6654"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pPr>
            <w:r w:rsidRPr="00671A8D">
              <w:t>Критерий оценки «</w:t>
            </w:r>
            <w:r>
              <w:t>Качественные, функциональные и экологические характеристики объекта закупки</w:t>
            </w:r>
            <w:r w:rsidRPr="00671A8D">
              <w:t>»</w:t>
            </w:r>
          </w:p>
        </w:tc>
        <w:tc>
          <w:tcPr>
            <w:tcW w:w="7371"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both"/>
            </w:pPr>
            <w:r w:rsidRPr="00671A8D">
              <w:t>По данному критерию оценки применяется один показатель оценки «Качественные характеристики объекта закупки».</w:t>
            </w:r>
          </w:p>
          <w:p w:rsidR="00D672E9" w:rsidRPr="00671A8D" w:rsidRDefault="00D672E9" w:rsidP="00633C21">
            <w:pPr>
              <w:pStyle w:val="ConsPlusNormal"/>
              <w:jc w:val="both"/>
            </w:pPr>
            <w:r w:rsidRPr="00671A8D">
              <w:t>В отношении показателя оценки устанавливается значимость показателя оценки. Величина значимости применяемого показателя оценки по критерию оценки составляет 100 процентов.</w:t>
            </w:r>
          </w:p>
        </w:tc>
      </w:tr>
      <w:tr w:rsidR="00D672E9" w:rsidRPr="00671A8D" w:rsidTr="00633C21">
        <w:tc>
          <w:tcPr>
            <w:tcW w:w="638"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center"/>
            </w:pPr>
            <w:r w:rsidRPr="00671A8D">
              <w:t>2.1.</w:t>
            </w:r>
          </w:p>
        </w:tc>
        <w:tc>
          <w:tcPr>
            <w:tcW w:w="6654" w:type="dxa"/>
            <w:tcBorders>
              <w:top w:val="single" w:sz="4" w:space="0" w:color="auto"/>
              <w:left w:val="single" w:sz="4" w:space="0" w:color="auto"/>
              <w:bottom w:val="single" w:sz="4" w:space="0" w:color="auto"/>
              <w:right w:val="single" w:sz="4" w:space="0" w:color="auto"/>
            </w:tcBorders>
          </w:tcPr>
          <w:p w:rsidR="00D672E9" w:rsidRPr="00671A8D" w:rsidRDefault="00D672E9" w:rsidP="00633C21">
            <w:pPr>
              <w:pStyle w:val="ConsPlusNormal"/>
              <w:jc w:val="both"/>
            </w:pPr>
            <w:r>
              <w:t>Д</w:t>
            </w:r>
            <w:r w:rsidRPr="00671A8D">
              <w:t>етализирующий показатель «Качество товаров»</w:t>
            </w:r>
            <w:r>
              <w:t xml:space="preserve"> показателя оценки</w:t>
            </w:r>
            <w:r w:rsidRPr="00671A8D">
              <w:t xml:space="preserve"> «Качественные характеристики объекта закупки»</w:t>
            </w:r>
            <w:r>
              <w:t>,</w:t>
            </w:r>
            <w:r w:rsidRPr="00671A8D">
              <w:t xml:space="preserve"> критерия оценки «</w:t>
            </w:r>
            <w:r>
              <w:t>Качественные, функциональные и экологические характеристики объекта закупки</w:t>
            </w:r>
            <w:r w:rsidRPr="00671A8D">
              <w:t>»</w:t>
            </w:r>
          </w:p>
        </w:tc>
        <w:tc>
          <w:tcPr>
            <w:tcW w:w="7371" w:type="dxa"/>
            <w:tcBorders>
              <w:top w:val="single" w:sz="4" w:space="0" w:color="auto"/>
              <w:left w:val="single" w:sz="4" w:space="0" w:color="auto"/>
              <w:bottom w:val="single" w:sz="4" w:space="0" w:color="auto"/>
              <w:right w:val="single" w:sz="4" w:space="0" w:color="auto"/>
            </w:tcBorders>
          </w:tcPr>
          <w:p w:rsidR="00D672E9" w:rsidRPr="00F958A0" w:rsidRDefault="00D672E9" w:rsidP="00633C21">
            <w:pPr>
              <w:pStyle w:val="a3"/>
              <w:autoSpaceDE w:val="0"/>
              <w:autoSpaceDN w:val="0"/>
              <w:adjustRightInd w:val="0"/>
              <w:spacing w:after="0" w:line="240" w:lineRule="auto"/>
              <w:ind w:left="0"/>
              <w:jc w:val="both"/>
              <w:rPr>
                <w:rFonts w:ascii="Times New Roman" w:hAnsi="Times New Roman"/>
                <w:sz w:val="24"/>
                <w:szCs w:val="24"/>
              </w:rPr>
            </w:pPr>
            <w:r w:rsidRPr="00F958A0">
              <w:rPr>
                <w:rFonts w:ascii="Times New Roman" w:hAnsi="Times New Roman"/>
                <w:sz w:val="24"/>
                <w:szCs w:val="24"/>
              </w:rPr>
              <w:t>Лучшим условием по показателю «Качество товаров» является:</w:t>
            </w:r>
          </w:p>
          <w:p w:rsidR="00D672E9" w:rsidRPr="00F958A0" w:rsidRDefault="00D672E9" w:rsidP="00633C21">
            <w:pPr>
              <w:pStyle w:val="ConsPlusNormal"/>
              <w:jc w:val="both"/>
            </w:pPr>
            <w:r w:rsidRPr="00F958A0">
              <w:t xml:space="preserve">- наличие у участника закупки на Товар, входящий в состав заявки, действующего «Сертификата соответствия» системы добровольной сертификации </w:t>
            </w:r>
            <w:r w:rsidRPr="00245727">
              <w:t>«Дагестанский продукт»,</w:t>
            </w:r>
            <w:r w:rsidRPr="00F958A0">
              <w:t xml:space="preserve"> выданного органом по сертификации продукции и услуг. </w:t>
            </w:r>
          </w:p>
          <w:p w:rsidR="00D672E9" w:rsidRDefault="00D672E9" w:rsidP="00633C21">
            <w:pPr>
              <w:pStyle w:val="ConsPlusNormal"/>
              <w:jc w:val="both"/>
            </w:pPr>
            <w:r w:rsidRPr="00F958A0">
              <w:t xml:space="preserve">В случае если в состав заявки входит несколько наименований Товара, необходимо наличие у участника конкурса действующего «Сертификата соответствия» системы добровольной сертификации </w:t>
            </w:r>
            <w:r w:rsidRPr="00F958A0">
              <w:lastRenderedPageBreak/>
              <w:t>«</w:t>
            </w:r>
            <w:r>
              <w:t>Дагестанский</w:t>
            </w:r>
            <w:r w:rsidRPr="00F958A0">
              <w:t xml:space="preserve"> продукт», выданного органом по сертификации продукции и услуг, </w:t>
            </w:r>
            <w:r w:rsidRPr="00F958A0">
              <w:rPr>
                <w:u w:val="single"/>
              </w:rPr>
              <w:t>на каждый Товар, входящий в состав конкурса</w:t>
            </w:r>
            <w:proofErr w:type="gramStart"/>
            <w:r w:rsidRPr="00F958A0">
              <w:rPr>
                <w:u w:val="single"/>
              </w:rPr>
              <w:t>.</w:t>
            </w:r>
            <w:proofErr w:type="gramEnd"/>
            <w:r w:rsidRPr="00F958A0">
              <w:t xml:space="preserve"> </w:t>
            </w:r>
            <w:r w:rsidRPr="00165194">
              <w:t>(</w:t>
            </w:r>
            <w:proofErr w:type="gramStart"/>
            <w:r w:rsidRPr="00165194">
              <w:rPr>
                <w:b/>
                <w:i/>
              </w:rPr>
              <w:t>п</w:t>
            </w:r>
            <w:proofErr w:type="gramEnd"/>
            <w:r w:rsidRPr="00165194">
              <w:rPr>
                <w:b/>
                <w:i/>
              </w:rPr>
              <w:t>одтверждается указанием в составе первой части заявки информации о наличии действующего «Сертификата соответствия» системы добровольной сертификации «</w:t>
            </w:r>
            <w:r>
              <w:rPr>
                <w:b/>
                <w:i/>
              </w:rPr>
              <w:t>Дагестанский</w:t>
            </w:r>
            <w:r w:rsidRPr="00165194">
              <w:rPr>
                <w:b/>
                <w:i/>
              </w:rPr>
              <w:t xml:space="preserve"> продукт», выданного органом по сертификации продукции и услуг</w:t>
            </w:r>
            <w:r w:rsidRPr="00AF0F78">
              <w:rPr>
                <w:b/>
                <w:i/>
              </w:rPr>
              <w:t>)</w:t>
            </w:r>
            <w:r w:rsidRPr="00165194">
              <w:t>.</w:t>
            </w:r>
          </w:p>
          <w:p w:rsidR="00D672E9" w:rsidRDefault="00D672E9" w:rsidP="00633C21">
            <w:pPr>
              <w:autoSpaceDE w:val="0"/>
              <w:autoSpaceDN w:val="0"/>
              <w:adjustRightInd w:val="0"/>
              <w:spacing w:after="0" w:line="240" w:lineRule="auto"/>
              <w:jc w:val="both"/>
              <w:rPr>
                <w:rFonts w:ascii="Times New Roman" w:hAnsi="Times New Roman" w:cs="Times New Roman"/>
                <w:sz w:val="24"/>
                <w:szCs w:val="24"/>
                <w:u w:val="single"/>
              </w:rPr>
            </w:pPr>
          </w:p>
          <w:p w:rsidR="00D672E9" w:rsidRDefault="00D672E9" w:rsidP="00633C21">
            <w:pPr>
              <w:autoSpaceDE w:val="0"/>
              <w:autoSpaceDN w:val="0"/>
              <w:adjustRightInd w:val="0"/>
              <w:spacing w:after="0" w:line="240" w:lineRule="auto"/>
              <w:jc w:val="both"/>
              <w:rPr>
                <w:rFonts w:ascii="Times New Roman" w:hAnsi="Times New Roman" w:cs="Times New Roman"/>
                <w:sz w:val="24"/>
                <w:szCs w:val="24"/>
                <w:u w:val="single"/>
              </w:rPr>
            </w:pPr>
            <w:r w:rsidRPr="00E52AEF">
              <w:rPr>
                <w:rFonts w:ascii="Times New Roman" w:hAnsi="Times New Roman" w:cs="Times New Roman"/>
                <w:sz w:val="24"/>
                <w:szCs w:val="24"/>
                <w:u w:val="single"/>
              </w:rPr>
              <w:t>Рекомендуемая форма «</w:t>
            </w:r>
            <w:r w:rsidRPr="00C3582D">
              <w:rPr>
                <w:rFonts w:ascii="Times New Roman" w:hAnsi="Times New Roman" w:cs="Times New Roman"/>
                <w:sz w:val="24"/>
                <w:szCs w:val="24"/>
                <w:u w:val="single"/>
              </w:rPr>
              <w:t>Качественные, функциональные и экологические характеристики объекта закупки</w:t>
            </w:r>
            <w:r w:rsidRPr="00E52AEF">
              <w:rPr>
                <w:rFonts w:ascii="Times New Roman" w:hAnsi="Times New Roman" w:cs="Times New Roman"/>
                <w:sz w:val="24"/>
                <w:szCs w:val="24"/>
                <w:u w:val="single"/>
              </w:rPr>
              <w:t xml:space="preserve">» приведена в Приложении № 1 к настоящему </w:t>
            </w:r>
            <w:r>
              <w:rPr>
                <w:rFonts w:ascii="Times New Roman" w:hAnsi="Times New Roman" w:cs="Times New Roman"/>
                <w:sz w:val="24"/>
                <w:szCs w:val="24"/>
                <w:u w:val="single"/>
              </w:rPr>
              <w:t>Порядку</w:t>
            </w:r>
            <w:r w:rsidRPr="00E52AEF">
              <w:rPr>
                <w:rFonts w:ascii="Times New Roman" w:hAnsi="Times New Roman" w:cs="Times New Roman"/>
                <w:sz w:val="24"/>
                <w:szCs w:val="24"/>
                <w:u w:val="single"/>
              </w:rPr>
              <w:t>.</w:t>
            </w:r>
          </w:p>
          <w:p w:rsidR="00D672E9" w:rsidRDefault="00D672E9" w:rsidP="00633C21">
            <w:pPr>
              <w:autoSpaceDE w:val="0"/>
              <w:autoSpaceDN w:val="0"/>
              <w:adjustRightInd w:val="0"/>
              <w:spacing w:after="0" w:line="240" w:lineRule="auto"/>
              <w:jc w:val="both"/>
              <w:rPr>
                <w:rFonts w:ascii="Times New Roman" w:hAnsi="Times New Roman" w:cs="Times New Roman"/>
                <w:sz w:val="20"/>
                <w:szCs w:val="20"/>
              </w:rPr>
            </w:pPr>
          </w:p>
          <w:p w:rsidR="00D672E9" w:rsidRPr="00F958A0" w:rsidRDefault="00D672E9" w:rsidP="00633C21">
            <w:pPr>
              <w:pStyle w:val="ConsPlusNormal"/>
              <w:jc w:val="both"/>
            </w:pPr>
            <w:r w:rsidRPr="00087CC3">
              <w:rPr>
                <w:color w:val="000000" w:themeColor="text1"/>
              </w:rPr>
              <w:t xml:space="preserve">При этом отсутствие этих документов не является основанием для признания заявки на участие в конкурсе не соответствующей требованиям </w:t>
            </w:r>
            <w:r>
              <w:rPr>
                <w:color w:val="000000" w:themeColor="text1"/>
              </w:rPr>
              <w:t>извещения</w:t>
            </w:r>
            <w:r w:rsidRPr="00087CC3">
              <w:rPr>
                <w:color w:val="000000" w:themeColor="text1"/>
              </w:rPr>
              <w:t xml:space="preserve"> о таком конкурсе.</w:t>
            </w:r>
          </w:p>
        </w:tc>
      </w:tr>
    </w:tbl>
    <w:p w:rsidR="00D672E9" w:rsidRDefault="00D672E9" w:rsidP="00D672E9">
      <w:pPr>
        <w:pStyle w:val="ConsPlusNormal"/>
        <w:jc w:val="both"/>
      </w:pPr>
    </w:p>
    <w:p w:rsidR="00D672E9" w:rsidRDefault="00D672E9" w:rsidP="00D672E9">
      <w:pPr>
        <w:pStyle w:val="ConsPlusNormal"/>
      </w:pPr>
    </w:p>
    <w:p w:rsidR="00D672E9" w:rsidRDefault="00D672E9" w:rsidP="00D672E9">
      <w:pPr>
        <w:pStyle w:val="ConsPlusNormal"/>
      </w:pPr>
    </w:p>
    <w:p w:rsidR="00D672E9" w:rsidRDefault="00D672E9" w:rsidP="00D672E9">
      <w:pPr>
        <w:pageBreakBefore/>
        <w:spacing w:after="0"/>
        <w:ind w:left="10080" w:firstLine="720"/>
        <w:jc w:val="center"/>
        <w:rPr>
          <w:rFonts w:ascii="Times New Roman" w:hAnsi="Times New Roman" w:cs="Times New Roman"/>
          <w:i/>
        </w:rPr>
      </w:pPr>
      <w:r w:rsidRPr="002F6C5E">
        <w:rPr>
          <w:rFonts w:ascii="Times New Roman" w:hAnsi="Times New Roman" w:cs="Times New Roman"/>
          <w:i/>
        </w:rPr>
        <w:lastRenderedPageBreak/>
        <w:t xml:space="preserve">Приложение № 1 </w:t>
      </w:r>
    </w:p>
    <w:p w:rsidR="00D672E9" w:rsidRDefault="00D672E9" w:rsidP="00D672E9">
      <w:pPr>
        <w:pStyle w:val="ConsPlusNormal"/>
        <w:ind w:left="11520"/>
        <w:rPr>
          <w:i/>
        </w:rPr>
      </w:pPr>
      <w:r w:rsidRPr="002F6C5E">
        <w:rPr>
          <w:i/>
        </w:rPr>
        <w:t xml:space="preserve"> (</w:t>
      </w:r>
      <w:bookmarkStart w:id="6" w:name="_Hlk500791363"/>
      <w:r w:rsidRPr="002F6C5E">
        <w:rPr>
          <w:i/>
        </w:rPr>
        <w:t>Рекомендуемая форма</w:t>
      </w:r>
      <w:bookmarkEnd w:id="6"/>
      <w:r w:rsidRPr="002F6C5E">
        <w:rPr>
          <w:i/>
        </w:rPr>
        <w:t>)</w:t>
      </w:r>
    </w:p>
    <w:p w:rsidR="00D672E9" w:rsidRDefault="00D672E9" w:rsidP="00D672E9">
      <w:pPr>
        <w:pStyle w:val="ConsPlusNormal"/>
        <w:ind w:left="11520"/>
        <w:rPr>
          <w:i/>
        </w:rPr>
      </w:pPr>
    </w:p>
    <w:p w:rsidR="00D672E9" w:rsidRDefault="00D672E9" w:rsidP="00D672E9">
      <w:pPr>
        <w:pStyle w:val="ConsPlusNormal"/>
        <w:ind w:left="11520"/>
        <w:rPr>
          <w:i/>
        </w:rPr>
      </w:pPr>
    </w:p>
    <w:p w:rsidR="00D672E9" w:rsidRPr="00C3582D" w:rsidRDefault="00D672E9" w:rsidP="00D672E9">
      <w:pPr>
        <w:autoSpaceDE w:val="0"/>
        <w:autoSpaceDN w:val="0"/>
        <w:adjustRightInd w:val="0"/>
        <w:spacing w:after="0" w:line="240" w:lineRule="auto"/>
        <w:ind w:firstLine="540"/>
        <w:jc w:val="center"/>
        <w:rPr>
          <w:rFonts w:ascii="Times New Roman" w:hAnsi="Times New Roman" w:cs="Times New Roman"/>
          <w:b/>
          <w:sz w:val="24"/>
          <w:szCs w:val="24"/>
        </w:rPr>
      </w:pPr>
      <w:r w:rsidRPr="00C3582D">
        <w:rPr>
          <w:rFonts w:ascii="Times New Roman" w:hAnsi="Times New Roman" w:cs="Times New Roman"/>
          <w:b/>
          <w:sz w:val="24"/>
          <w:szCs w:val="24"/>
        </w:rPr>
        <w:t>Качественные, функциональные и экологические характеристики объекта закупки</w:t>
      </w:r>
    </w:p>
    <w:p w:rsidR="00D672E9" w:rsidRDefault="00D672E9" w:rsidP="00D672E9">
      <w:pPr>
        <w:autoSpaceDE w:val="0"/>
        <w:autoSpaceDN w:val="0"/>
        <w:adjustRightInd w:val="0"/>
        <w:spacing w:after="0" w:line="240" w:lineRule="auto"/>
        <w:ind w:firstLine="540"/>
        <w:jc w:val="both"/>
        <w:rPr>
          <w:rFonts w:ascii="Times New Roman" w:hAnsi="Times New Roman" w:cs="Times New Roman"/>
          <w:sz w:val="24"/>
          <w:szCs w:val="24"/>
        </w:rPr>
      </w:pPr>
    </w:p>
    <w:p w:rsidR="00D672E9" w:rsidRDefault="00D672E9" w:rsidP="00D672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Качество товара:</w:t>
      </w:r>
    </w:p>
    <w:p w:rsidR="00D672E9" w:rsidRDefault="00D672E9" w:rsidP="00D672E9">
      <w:pPr>
        <w:autoSpaceDE w:val="0"/>
        <w:autoSpaceDN w:val="0"/>
        <w:adjustRightInd w:val="0"/>
        <w:spacing w:after="0" w:line="240" w:lineRule="auto"/>
        <w:ind w:firstLine="540"/>
        <w:jc w:val="both"/>
        <w:rPr>
          <w:rFonts w:ascii="Times New Roman" w:hAnsi="Times New Roman" w:cs="Times New Roman"/>
          <w:sz w:val="24"/>
          <w:szCs w:val="24"/>
        </w:rPr>
      </w:pPr>
    </w:p>
    <w:p w:rsidR="00D672E9" w:rsidRDefault="00D672E9" w:rsidP="00D672E9">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Наличие у участника конкурса на товар, входящий в состав конкурса, действующего «Сертификата соответствия» системы добровольной сертификации «Дагестанский продукт», выданного органом по сертификации продукции и услуг, можем подтвердить следующей информацией: </w:t>
      </w:r>
    </w:p>
    <w:p w:rsidR="00D672E9" w:rsidRDefault="00D672E9" w:rsidP="00D672E9">
      <w:pPr>
        <w:autoSpaceDE w:val="0"/>
        <w:autoSpaceDN w:val="0"/>
        <w:adjustRightInd w:val="0"/>
        <w:spacing w:after="0" w:line="240" w:lineRule="auto"/>
        <w:ind w:firstLine="540"/>
        <w:jc w:val="both"/>
        <w:rPr>
          <w:rFonts w:ascii="Times New Roman" w:hAnsi="Times New Roman" w:cs="Times New Roman"/>
          <w:bCs/>
          <w:sz w:val="24"/>
          <w:szCs w:val="24"/>
        </w:rPr>
      </w:pPr>
    </w:p>
    <w:tbl>
      <w:tblPr>
        <w:tblStyle w:val="a5"/>
        <w:tblW w:w="0" w:type="auto"/>
        <w:tblLook w:val="04A0" w:firstRow="1" w:lastRow="0" w:firstColumn="1" w:lastColumn="0" w:noHBand="0" w:noVBand="1"/>
      </w:tblPr>
      <w:tblGrid>
        <w:gridCol w:w="3085"/>
        <w:gridCol w:w="3119"/>
        <w:gridCol w:w="2976"/>
        <w:gridCol w:w="3544"/>
        <w:gridCol w:w="2000"/>
      </w:tblGrid>
      <w:tr w:rsidR="00D672E9" w:rsidTr="00633C21">
        <w:tc>
          <w:tcPr>
            <w:tcW w:w="3085" w:type="dxa"/>
            <w:tcBorders>
              <w:top w:val="single" w:sz="4" w:space="0" w:color="auto"/>
              <w:left w:val="single" w:sz="4" w:space="0" w:color="auto"/>
              <w:bottom w:val="single" w:sz="4" w:space="0" w:color="auto"/>
              <w:right w:val="single" w:sz="4" w:space="0" w:color="auto"/>
            </w:tcBorders>
            <w:vAlign w:val="center"/>
            <w:hideMark/>
          </w:tcPr>
          <w:p w:rsidR="00D672E9" w:rsidRDefault="00D672E9" w:rsidP="00633C2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Наименование сертификата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D672E9" w:rsidRDefault="00D672E9" w:rsidP="00633C2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Наименование органа </w:t>
            </w:r>
            <w:r>
              <w:rPr>
                <w:rFonts w:ascii="Times New Roman" w:hAnsi="Times New Roman" w:cs="Times New Roman"/>
                <w:bCs/>
                <w:sz w:val="24"/>
                <w:szCs w:val="24"/>
              </w:rPr>
              <w:br/>
              <w:t xml:space="preserve">по сертификации продукции </w:t>
            </w:r>
            <w:r>
              <w:rPr>
                <w:rFonts w:ascii="Times New Roman" w:hAnsi="Times New Roman" w:cs="Times New Roman"/>
                <w:bCs/>
                <w:sz w:val="24"/>
                <w:szCs w:val="24"/>
              </w:rPr>
              <w:br/>
              <w:t>и услуг, выдавшего сертификат</w:t>
            </w:r>
          </w:p>
        </w:tc>
        <w:tc>
          <w:tcPr>
            <w:tcW w:w="2976" w:type="dxa"/>
            <w:tcBorders>
              <w:top w:val="single" w:sz="4" w:space="0" w:color="auto"/>
              <w:left w:val="single" w:sz="4" w:space="0" w:color="auto"/>
              <w:bottom w:val="single" w:sz="4" w:space="0" w:color="auto"/>
              <w:right w:val="single" w:sz="4" w:space="0" w:color="auto"/>
            </w:tcBorders>
            <w:vAlign w:val="center"/>
            <w:hideMark/>
          </w:tcPr>
          <w:p w:rsidR="00D672E9" w:rsidRDefault="00D672E9" w:rsidP="00633C2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Наименование продукции, </w:t>
            </w:r>
            <w:r>
              <w:rPr>
                <w:rFonts w:ascii="Times New Roman" w:hAnsi="Times New Roman" w:cs="Times New Roman"/>
                <w:bCs/>
                <w:sz w:val="24"/>
                <w:szCs w:val="24"/>
              </w:rPr>
              <w:br/>
              <w:t>на которую получен сертификат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D672E9" w:rsidRDefault="00D672E9" w:rsidP="00633C2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Наименование изготовителя продукции, предлагаемой к поставке</w:t>
            </w:r>
          </w:p>
        </w:tc>
        <w:tc>
          <w:tcPr>
            <w:tcW w:w="2000" w:type="dxa"/>
            <w:tcBorders>
              <w:top w:val="single" w:sz="4" w:space="0" w:color="auto"/>
              <w:left w:val="single" w:sz="4" w:space="0" w:color="auto"/>
              <w:bottom w:val="single" w:sz="4" w:space="0" w:color="auto"/>
              <w:right w:val="single" w:sz="4" w:space="0" w:color="auto"/>
            </w:tcBorders>
            <w:vAlign w:val="center"/>
            <w:hideMark/>
          </w:tcPr>
          <w:p w:rsidR="00D672E9" w:rsidRDefault="00D672E9" w:rsidP="00633C21">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Срок </w:t>
            </w:r>
            <w:r>
              <w:rPr>
                <w:rFonts w:ascii="Times New Roman" w:hAnsi="Times New Roman" w:cs="Times New Roman"/>
                <w:bCs/>
                <w:sz w:val="24"/>
                <w:szCs w:val="24"/>
              </w:rPr>
              <w:br/>
              <w:t>действия сертификата</w:t>
            </w:r>
          </w:p>
        </w:tc>
      </w:tr>
      <w:tr w:rsidR="00D672E9" w:rsidTr="00633C21">
        <w:tc>
          <w:tcPr>
            <w:tcW w:w="3085" w:type="dxa"/>
            <w:tcBorders>
              <w:top w:val="single" w:sz="4" w:space="0" w:color="auto"/>
              <w:left w:val="single" w:sz="4" w:space="0" w:color="auto"/>
              <w:bottom w:val="single" w:sz="4" w:space="0" w:color="auto"/>
              <w:right w:val="single" w:sz="4" w:space="0" w:color="auto"/>
            </w:tcBorders>
          </w:tcPr>
          <w:p w:rsidR="00D672E9" w:rsidRDefault="00D672E9" w:rsidP="00633C21">
            <w:pPr>
              <w:autoSpaceDE w:val="0"/>
              <w:autoSpaceDN w:val="0"/>
              <w:adjustRightInd w:val="0"/>
              <w:jc w:val="both"/>
              <w:rPr>
                <w:rFonts w:ascii="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rsidR="00D672E9" w:rsidRDefault="00D672E9" w:rsidP="00633C21">
            <w:pPr>
              <w:autoSpaceDE w:val="0"/>
              <w:autoSpaceDN w:val="0"/>
              <w:adjustRightInd w:val="0"/>
              <w:jc w:val="both"/>
              <w:rPr>
                <w:rFonts w:ascii="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tcPr>
          <w:p w:rsidR="00D672E9" w:rsidRDefault="00D672E9" w:rsidP="00633C21">
            <w:pPr>
              <w:autoSpaceDE w:val="0"/>
              <w:autoSpaceDN w:val="0"/>
              <w:adjustRightInd w:val="0"/>
              <w:jc w:val="both"/>
              <w:rPr>
                <w:rFonts w:ascii="Times New Roman" w:hAnsi="Times New Roman" w:cs="Times New Roman"/>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D672E9" w:rsidRDefault="00D672E9" w:rsidP="00633C21">
            <w:pPr>
              <w:autoSpaceDE w:val="0"/>
              <w:autoSpaceDN w:val="0"/>
              <w:adjustRightInd w:val="0"/>
              <w:jc w:val="both"/>
              <w:rPr>
                <w:rFonts w:ascii="Times New Roman" w:hAnsi="Times New Roman" w:cs="Times New Roman"/>
                <w:bCs/>
                <w:sz w:val="24"/>
                <w:szCs w:val="24"/>
              </w:rPr>
            </w:pPr>
          </w:p>
        </w:tc>
        <w:tc>
          <w:tcPr>
            <w:tcW w:w="2000" w:type="dxa"/>
            <w:tcBorders>
              <w:top w:val="single" w:sz="4" w:space="0" w:color="auto"/>
              <w:left w:val="single" w:sz="4" w:space="0" w:color="auto"/>
              <w:bottom w:val="single" w:sz="4" w:space="0" w:color="auto"/>
              <w:right w:val="single" w:sz="4" w:space="0" w:color="auto"/>
            </w:tcBorders>
          </w:tcPr>
          <w:p w:rsidR="00D672E9" w:rsidRDefault="00D672E9" w:rsidP="00633C21">
            <w:pPr>
              <w:autoSpaceDE w:val="0"/>
              <w:autoSpaceDN w:val="0"/>
              <w:adjustRightInd w:val="0"/>
              <w:jc w:val="both"/>
              <w:rPr>
                <w:rFonts w:ascii="Times New Roman" w:hAnsi="Times New Roman" w:cs="Times New Roman"/>
                <w:bCs/>
                <w:sz w:val="24"/>
                <w:szCs w:val="24"/>
              </w:rPr>
            </w:pPr>
          </w:p>
        </w:tc>
      </w:tr>
    </w:tbl>
    <w:p w:rsidR="00D672E9" w:rsidRDefault="00D672E9" w:rsidP="00D672E9">
      <w:pPr>
        <w:autoSpaceDE w:val="0"/>
        <w:autoSpaceDN w:val="0"/>
        <w:adjustRightInd w:val="0"/>
        <w:spacing w:after="0" w:line="240" w:lineRule="auto"/>
        <w:ind w:firstLine="540"/>
        <w:jc w:val="both"/>
        <w:rPr>
          <w:rFonts w:ascii="Times New Roman" w:hAnsi="Times New Roman" w:cs="Times New Roman"/>
          <w:bCs/>
          <w:sz w:val="24"/>
          <w:szCs w:val="24"/>
          <w:lang w:eastAsia="en-US"/>
        </w:rPr>
      </w:pPr>
    </w:p>
    <w:p w:rsidR="00D672E9" w:rsidRDefault="00D672E9" w:rsidP="00D672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i/>
          <w:sz w:val="24"/>
          <w:szCs w:val="24"/>
        </w:rPr>
        <w:t>Примечание: при отсутств</w:t>
      </w:r>
      <w:proofErr w:type="gramStart"/>
      <w:r>
        <w:rPr>
          <w:rFonts w:ascii="Times New Roman" w:hAnsi="Times New Roman" w:cs="Times New Roman"/>
          <w:bCs/>
          <w:i/>
          <w:sz w:val="24"/>
          <w:szCs w:val="24"/>
        </w:rPr>
        <w:t>ии у у</w:t>
      </w:r>
      <w:proofErr w:type="gramEnd"/>
      <w:r>
        <w:rPr>
          <w:rFonts w:ascii="Times New Roman" w:hAnsi="Times New Roman" w:cs="Times New Roman"/>
          <w:bCs/>
          <w:i/>
          <w:sz w:val="24"/>
          <w:szCs w:val="24"/>
        </w:rPr>
        <w:t>частника конкурса на товар, входящий в состав конкурса, действующего «Сертификата соответствия» системы добровольной сертификации «Дагестанский продукт», выданного органом по сертификации продукции и услуг, таблица не заполняется.</w:t>
      </w:r>
    </w:p>
    <w:p w:rsidR="00D672E9" w:rsidRDefault="00D672E9" w:rsidP="00D672E9">
      <w:pPr>
        <w:autoSpaceDE w:val="0"/>
        <w:autoSpaceDN w:val="0"/>
        <w:adjustRightInd w:val="0"/>
        <w:spacing w:after="0" w:line="240" w:lineRule="auto"/>
        <w:ind w:firstLine="540"/>
        <w:jc w:val="both"/>
        <w:rPr>
          <w:rFonts w:ascii="Times New Roman" w:hAnsi="Times New Roman" w:cs="Times New Roman"/>
          <w:bCs/>
          <w:sz w:val="24"/>
          <w:szCs w:val="24"/>
        </w:rPr>
      </w:pPr>
    </w:p>
    <w:p w:rsidR="00D672E9" w:rsidRDefault="00D672E9" w:rsidP="00D672E9"/>
    <w:p w:rsidR="005E69AE" w:rsidRDefault="005E69AE">
      <w:bookmarkStart w:id="7" w:name="_GoBack"/>
      <w:bookmarkEnd w:id="7"/>
    </w:p>
    <w:sectPr w:rsidR="005E69AE" w:rsidSect="005E661D">
      <w:headerReference w:type="default" r:id="rId11"/>
      <w:footerReference w:type="default" r:id="rId12"/>
      <w:pgSz w:w="16838" w:h="11906" w:orient="landscape"/>
      <w:pgMar w:top="1134" w:right="851" w:bottom="567"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2D" w:rsidRDefault="00D672E9">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2D" w:rsidRDefault="00D672E9">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A190C"/>
    <w:multiLevelType w:val="hybridMultilevel"/>
    <w:tmpl w:val="ED322CF2"/>
    <w:lvl w:ilvl="0" w:tplc="7570C3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E9"/>
    <w:rsid w:val="00006CB5"/>
    <w:rsid w:val="000106DC"/>
    <w:rsid w:val="00011EBA"/>
    <w:rsid w:val="00016B3B"/>
    <w:rsid w:val="000233B4"/>
    <w:rsid w:val="00044155"/>
    <w:rsid w:val="00062928"/>
    <w:rsid w:val="00081049"/>
    <w:rsid w:val="00090AF3"/>
    <w:rsid w:val="000B3499"/>
    <w:rsid w:val="000B49F2"/>
    <w:rsid w:val="000B62E4"/>
    <w:rsid w:val="000B70C6"/>
    <w:rsid w:val="000D739C"/>
    <w:rsid w:val="00101DFB"/>
    <w:rsid w:val="00116441"/>
    <w:rsid w:val="00121E25"/>
    <w:rsid w:val="00124976"/>
    <w:rsid w:val="00136FA4"/>
    <w:rsid w:val="00186AA9"/>
    <w:rsid w:val="001917A7"/>
    <w:rsid w:val="001B4214"/>
    <w:rsid w:val="001B6890"/>
    <w:rsid w:val="001F1EA0"/>
    <w:rsid w:val="001F360D"/>
    <w:rsid w:val="00224EE8"/>
    <w:rsid w:val="00247B1C"/>
    <w:rsid w:val="00254494"/>
    <w:rsid w:val="002778C0"/>
    <w:rsid w:val="002822E2"/>
    <w:rsid w:val="002935C6"/>
    <w:rsid w:val="00296CF0"/>
    <w:rsid w:val="002A0370"/>
    <w:rsid w:val="002A04AD"/>
    <w:rsid w:val="002B5517"/>
    <w:rsid w:val="002C01ED"/>
    <w:rsid w:val="002D145D"/>
    <w:rsid w:val="002D39FC"/>
    <w:rsid w:val="002E293B"/>
    <w:rsid w:val="003020B7"/>
    <w:rsid w:val="003322F3"/>
    <w:rsid w:val="003446F0"/>
    <w:rsid w:val="003B41DC"/>
    <w:rsid w:val="003B50FF"/>
    <w:rsid w:val="003D403B"/>
    <w:rsid w:val="003E160C"/>
    <w:rsid w:val="003E43C6"/>
    <w:rsid w:val="003F0E7F"/>
    <w:rsid w:val="00414D3D"/>
    <w:rsid w:val="0041644F"/>
    <w:rsid w:val="00417E81"/>
    <w:rsid w:val="00436264"/>
    <w:rsid w:val="004455CD"/>
    <w:rsid w:val="004875D5"/>
    <w:rsid w:val="004D03CD"/>
    <w:rsid w:val="004F1F95"/>
    <w:rsid w:val="004F3DA6"/>
    <w:rsid w:val="005C56ED"/>
    <w:rsid w:val="005E31A5"/>
    <w:rsid w:val="005E3E35"/>
    <w:rsid w:val="005E69AE"/>
    <w:rsid w:val="00602934"/>
    <w:rsid w:val="00650EF3"/>
    <w:rsid w:val="006517DE"/>
    <w:rsid w:val="00672057"/>
    <w:rsid w:val="00675E12"/>
    <w:rsid w:val="00686533"/>
    <w:rsid w:val="006A524F"/>
    <w:rsid w:val="006E2C16"/>
    <w:rsid w:val="0074509C"/>
    <w:rsid w:val="00750009"/>
    <w:rsid w:val="00753EB9"/>
    <w:rsid w:val="007A0939"/>
    <w:rsid w:val="007B4C9C"/>
    <w:rsid w:val="007D32F7"/>
    <w:rsid w:val="007D39C9"/>
    <w:rsid w:val="007F7AAD"/>
    <w:rsid w:val="00831103"/>
    <w:rsid w:val="008A708B"/>
    <w:rsid w:val="008D6803"/>
    <w:rsid w:val="008D6909"/>
    <w:rsid w:val="008E790A"/>
    <w:rsid w:val="00903CA6"/>
    <w:rsid w:val="00932279"/>
    <w:rsid w:val="00936B72"/>
    <w:rsid w:val="0096684C"/>
    <w:rsid w:val="00995908"/>
    <w:rsid w:val="009A2AF4"/>
    <w:rsid w:val="009E1021"/>
    <w:rsid w:val="009F7BFE"/>
    <w:rsid w:val="00A20DE3"/>
    <w:rsid w:val="00A47BFE"/>
    <w:rsid w:val="00A601C4"/>
    <w:rsid w:val="00A871D9"/>
    <w:rsid w:val="00AE25CD"/>
    <w:rsid w:val="00AE5FC8"/>
    <w:rsid w:val="00B13719"/>
    <w:rsid w:val="00B216B5"/>
    <w:rsid w:val="00B30176"/>
    <w:rsid w:val="00B33092"/>
    <w:rsid w:val="00B52C52"/>
    <w:rsid w:val="00B85445"/>
    <w:rsid w:val="00BB7FBF"/>
    <w:rsid w:val="00BD3EBE"/>
    <w:rsid w:val="00BF4B86"/>
    <w:rsid w:val="00C14475"/>
    <w:rsid w:val="00C16943"/>
    <w:rsid w:val="00C23997"/>
    <w:rsid w:val="00C2741A"/>
    <w:rsid w:val="00C333AB"/>
    <w:rsid w:val="00C47D80"/>
    <w:rsid w:val="00C54975"/>
    <w:rsid w:val="00C70BF3"/>
    <w:rsid w:val="00C74E06"/>
    <w:rsid w:val="00C75DFF"/>
    <w:rsid w:val="00C84219"/>
    <w:rsid w:val="00CC0BEA"/>
    <w:rsid w:val="00CE128E"/>
    <w:rsid w:val="00CE4266"/>
    <w:rsid w:val="00CE70EA"/>
    <w:rsid w:val="00D14F70"/>
    <w:rsid w:val="00D2330E"/>
    <w:rsid w:val="00D672E9"/>
    <w:rsid w:val="00D8719C"/>
    <w:rsid w:val="00DB4BE2"/>
    <w:rsid w:val="00DD1BB9"/>
    <w:rsid w:val="00E02C05"/>
    <w:rsid w:val="00E545BD"/>
    <w:rsid w:val="00E57087"/>
    <w:rsid w:val="00E706CE"/>
    <w:rsid w:val="00E927F8"/>
    <w:rsid w:val="00E957A3"/>
    <w:rsid w:val="00EA0BEC"/>
    <w:rsid w:val="00EE33D0"/>
    <w:rsid w:val="00EE40C4"/>
    <w:rsid w:val="00EE627A"/>
    <w:rsid w:val="00F130F6"/>
    <w:rsid w:val="00F133F4"/>
    <w:rsid w:val="00F151B0"/>
    <w:rsid w:val="00F174EC"/>
    <w:rsid w:val="00F21AE6"/>
    <w:rsid w:val="00F30DED"/>
    <w:rsid w:val="00F42F2A"/>
    <w:rsid w:val="00F90060"/>
    <w:rsid w:val="00F93232"/>
    <w:rsid w:val="00FA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2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Bullet List,FooterText,numbered,Заголовок_3,Paragraphe de liste1,Bulletr List Paragraph,ТЗ список,Подпись рисунка,Маркированный список_уровень1,lp1,Нумерованный список ГОСТ,Нумерованный список ГОСТ1,Bullet List1,FooterText1,numbered1,Булет1"/>
    <w:basedOn w:val="a"/>
    <w:link w:val="a4"/>
    <w:uiPriority w:val="34"/>
    <w:qFormat/>
    <w:rsid w:val="00D672E9"/>
    <w:pPr>
      <w:ind w:left="720"/>
      <w:contextualSpacing/>
    </w:pPr>
    <w:rPr>
      <w:rFonts w:ascii="Calibri" w:eastAsia="Calibri" w:hAnsi="Calibri" w:cs="Times New Roman"/>
      <w:lang w:eastAsia="en-US"/>
    </w:rPr>
  </w:style>
  <w:style w:type="character" w:customStyle="1" w:styleId="a4">
    <w:name w:val="Абзац списка Знак"/>
    <w:aliases w:val="Bullet List Знак,FooterText Знак,numbered Знак,Заголовок_3 Знак,Paragraphe de liste1 Знак,Bulletr List Paragraph Знак,ТЗ список Знак,Подпись рисунка Знак,Маркированный список_уровень1 Знак,lp1 Знак,Нумерованный список ГОСТ Знак"/>
    <w:link w:val="a3"/>
    <w:uiPriority w:val="34"/>
    <w:qFormat/>
    <w:locked/>
    <w:rsid w:val="00D672E9"/>
    <w:rPr>
      <w:rFonts w:ascii="Calibri" w:eastAsia="Calibri" w:hAnsi="Calibri" w:cs="Times New Roman"/>
    </w:rPr>
  </w:style>
  <w:style w:type="table" w:styleId="a5">
    <w:name w:val="Table Grid"/>
    <w:basedOn w:val="a1"/>
    <w:uiPriority w:val="59"/>
    <w:rsid w:val="00D67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2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Bullet List,FooterText,numbered,Заголовок_3,Paragraphe de liste1,Bulletr List Paragraph,ТЗ список,Подпись рисунка,Маркированный список_уровень1,lp1,Нумерованный список ГОСТ,Нумерованный список ГОСТ1,Bullet List1,FooterText1,numbered1,Булет1"/>
    <w:basedOn w:val="a"/>
    <w:link w:val="a4"/>
    <w:uiPriority w:val="34"/>
    <w:qFormat/>
    <w:rsid w:val="00D672E9"/>
    <w:pPr>
      <w:ind w:left="720"/>
      <w:contextualSpacing/>
    </w:pPr>
    <w:rPr>
      <w:rFonts w:ascii="Calibri" w:eastAsia="Calibri" w:hAnsi="Calibri" w:cs="Times New Roman"/>
      <w:lang w:eastAsia="en-US"/>
    </w:rPr>
  </w:style>
  <w:style w:type="character" w:customStyle="1" w:styleId="a4">
    <w:name w:val="Абзац списка Знак"/>
    <w:aliases w:val="Bullet List Знак,FooterText Знак,numbered Знак,Заголовок_3 Знак,Paragraphe de liste1 Знак,Bulletr List Paragraph Знак,ТЗ список Знак,Подпись рисунка Знак,Маркированный список_уровень1 Знак,lp1 Знак,Нумерованный список ГОСТ Знак"/>
    <w:link w:val="a3"/>
    <w:uiPriority w:val="34"/>
    <w:qFormat/>
    <w:locked/>
    <w:rsid w:val="00D672E9"/>
    <w:rPr>
      <w:rFonts w:ascii="Calibri" w:eastAsia="Calibri" w:hAnsi="Calibri" w:cs="Times New Roman"/>
    </w:rPr>
  </w:style>
  <w:style w:type="table" w:styleId="a5">
    <w:name w:val="Table Grid"/>
    <w:basedOn w:val="a1"/>
    <w:uiPriority w:val="59"/>
    <w:rsid w:val="00D67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C8298C9F59C41079199BA1C2517EE231B9565C919FE84C78F4CF1A7DE677898DC245E0F88C761308112D0C9D0D64573BD368EF6BB3947Y7B6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149911&amp;date=24.01.20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49911&amp;date=24.01.2022" TargetMode="Externa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88926&amp;date=24.01.2022" TargetMode="External"/><Relationship Id="rId4" Type="http://schemas.openxmlformats.org/officeDocument/2006/relationships/settings" Target="settings.xml"/><Relationship Id="rId9" Type="http://schemas.openxmlformats.org/officeDocument/2006/relationships/hyperlink" Target="consultantplus://offline/ref=48DC8298C9F59C41079199BA1C2517EE231B9565C919FE84C78F4CF1A7DE677898DC245E0F88C761378112D0C9D0D64573BD368EF6BB3947Y7B6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2022-05-12T15:04:00Z</dcterms:created>
  <dcterms:modified xsi:type="dcterms:W3CDTF">2022-05-12T15:04:00Z</dcterms:modified>
</cp:coreProperties>
</file>