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7A" w:rsidRDefault="00B41D7A">
      <w:pPr>
        <w:pStyle w:val="ConsPlusNormal0"/>
        <w:jc w:val="both"/>
        <w:outlineLvl w:val="0"/>
      </w:pPr>
    </w:p>
    <w:p w:rsidR="00B41D7A" w:rsidRDefault="0003790C">
      <w:pPr>
        <w:pStyle w:val="ConsPlusTitle0"/>
        <w:jc w:val="center"/>
        <w:outlineLvl w:val="0"/>
      </w:pPr>
      <w:r>
        <w:t>КОМИТЕТ ПО ГОСУДАРСТВЕННЫМ ЗАКУПКАМ РЕСПУБЛИКИ ДАГЕСТАН</w:t>
      </w:r>
    </w:p>
    <w:p w:rsidR="00B41D7A" w:rsidRDefault="00B41D7A">
      <w:pPr>
        <w:pStyle w:val="ConsPlusTitle0"/>
        <w:jc w:val="both"/>
      </w:pPr>
    </w:p>
    <w:p w:rsidR="00B41D7A" w:rsidRDefault="0003790C">
      <w:pPr>
        <w:pStyle w:val="ConsPlusTitle0"/>
        <w:jc w:val="center"/>
      </w:pPr>
      <w:r>
        <w:t>ПРИКАЗ</w:t>
      </w:r>
    </w:p>
    <w:p w:rsidR="00B41D7A" w:rsidRDefault="0003790C">
      <w:pPr>
        <w:pStyle w:val="ConsPlusTitle0"/>
        <w:jc w:val="center"/>
      </w:pPr>
      <w:r>
        <w:t>от 9 декабря 2024 г. N 59-ОД</w:t>
      </w:r>
    </w:p>
    <w:p w:rsidR="00B41D7A" w:rsidRDefault="00B41D7A">
      <w:pPr>
        <w:pStyle w:val="ConsPlusTitle0"/>
        <w:jc w:val="both"/>
      </w:pPr>
    </w:p>
    <w:p w:rsidR="00B41D7A" w:rsidRDefault="0003790C">
      <w:pPr>
        <w:pStyle w:val="ConsPlusTitle0"/>
        <w:jc w:val="center"/>
      </w:pPr>
      <w:r>
        <w:t xml:space="preserve">ОБ ОПРЕДЕЛЕНИИ </w:t>
      </w:r>
      <w:proofErr w:type="gramStart"/>
      <w:r>
        <w:t>ЕДИНОГО</w:t>
      </w:r>
      <w:proofErr w:type="gramEnd"/>
      <w:r>
        <w:t xml:space="preserve"> АГРЕГАТОРА ТОРГОВЛИ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 xml:space="preserve">В целях реализации </w:t>
      </w:r>
      <w:hyperlink r:id="rId7" w:tooltip="Распоряжение Правительства РД от 30.10.2018 N 245-р (ред. от 05.12.2024) &lt;О реализации пилотного проекта, предусматривающего использование единого агрегатора торговли - информационного ресурса, с помощью которого государственные заказчики Республики Дагестан в">
        <w:r>
          <w:rPr>
            <w:color w:val="0000FF"/>
          </w:rPr>
          <w:t>пункта 3</w:t>
        </w:r>
      </w:hyperlink>
      <w:r>
        <w:t xml:space="preserve"> распоряжения Правительства Республики Дагестан от 30 октября 2018 года N 245-р (и</w:t>
      </w:r>
      <w:r>
        <w:t>нтернет-портал правовой информации Республики Дагестан (</w:t>
      </w:r>
      <w:hyperlink r:id="rId8">
        <w:r>
          <w:rPr>
            <w:color w:val="0000FF"/>
          </w:rPr>
          <w:t>www.pravo.e-dag.ru</w:t>
        </w:r>
      </w:hyperlink>
      <w:r>
        <w:t>), 2018, 2 ноября, N 05002003232; 2021, 20 февраля, N 05002006805; 2024,17 декабря, N 05002014986) приказываю: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 </w:t>
      </w:r>
      <w:proofErr w:type="gramStart"/>
      <w:r>
        <w:t xml:space="preserve">Определить в качестве единого </w:t>
      </w:r>
      <w:proofErr w:type="spellStart"/>
      <w:r>
        <w:t>агре</w:t>
      </w:r>
      <w:r>
        <w:t>гатора</w:t>
      </w:r>
      <w:proofErr w:type="spellEnd"/>
      <w:r>
        <w:t xml:space="preserve"> торговли, с помощью которого заказчики Республики Дагестан вправе осуществлять закупки для обеспечения государственных и муниципальных нужд в соответствии с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5 части 1 с</w:t>
        </w:r>
        <w:r>
          <w:rPr>
            <w:color w:val="0000FF"/>
          </w:rPr>
          <w:t>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подсистему "Малые закупки Республики</w:t>
      </w:r>
      <w:proofErr w:type="gramEnd"/>
      <w:r>
        <w:t xml:space="preserve"> Дагестан" региональной информационной систем</w:t>
      </w:r>
      <w:r>
        <w:t>ы в сфере закупок товаров, работ, услуг для обеспечения нужд Республики Дагестан (</w:t>
      </w:r>
      <w:hyperlink r:id="rId11">
        <w:r>
          <w:rPr>
            <w:color w:val="0000FF"/>
          </w:rPr>
          <w:t>goszakaz.e-dag.ru/</w:t>
        </w:r>
        <w:proofErr w:type="spellStart"/>
        <w:r>
          <w:rPr>
            <w:color w:val="0000FF"/>
          </w:rPr>
          <w:t>smallpurchases</w:t>
        </w:r>
        <w:proofErr w:type="spellEnd"/>
      </w:hyperlink>
      <w:r>
        <w:t>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Утвердить прилагаемый </w:t>
      </w:r>
      <w:hyperlink w:anchor="P33" w:tooltip="РЕГЛАМЕНТ">
        <w:r>
          <w:rPr>
            <w:color w:val="0000FF"/>
          </w:rPr>
          <w:t>Регламент</w:t>
        </w:r>
      </w:hyperlink>
      <w:r>
        <w:t xml:space="preserve"> осуществлен</w:t>
      </w:r>
      <w:r>
        <w:t>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</w:t>
      </w:r>
      <w:r>
        <w:t xml:space="preserve"> и муниципальных нужд" с использованием единого </w:t>
      </w:r>
      <w:proofErr w:type="spellStart"/>
      <w:r>
        <w:t>агрегатора</w:t>
      </w:r>
      <w:proofErr w:type="spellEnd"/>
      <w:r>
        <w:t xml:space="preserve"> торговли "Малые закупки Республики Дагестан" (далее - Регламент).</w:t>
      </w:r>
      <w:proofErr w:type="gramEnd"/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3. Отделу делопроизводства, кадрового и финансово-хозяйственного обеспечения </w:t>
      </w:r>
      <w:proofErr w:type="gramStart"/>
      <w:r>
        <w:t>разместить Регламент</w:t>
      </w:r>
      <w:proofErr w:type="gramEnd"/>
      <w:r>
        <w:t xml:space="preserve"> на официальном сайте Комитета по государственным закупкам Республики Дагестан в сети "Интернет" </w:t>
      </w:r>
      <w:hyperlink r:id="rId12">
        <w:r>
          <w:rPr>
            <w:color w:val="0000FF"/>
          </w:rPr>
          <w:t>goszakazrd.e-da</w:t>
        </w:r>
        <w:r>
          <w:rPr>
            <w:color w:val="0000FF"/>
          </w:rPr>
          <w:t>g.ru</w:t>
        </w:r>
      </w:hyperlink>
      <w:r>
        <w:t>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4. Признать утратившим силу </w:t>
      </w:r>
      <w:hyperlink r:id="rId13" w:tooltip="Приказ Даггосзакупки от 02.05.2023 N 68-ОД &quot;Об определении единого агрегатора торговли&quot; (Зарегистрировано в Минюсте РД 31.05.2023 N 6646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Комитета по государственным закупкам Республики Дагестан от 2 мая 2023 года N 68-ОД "Об определении единого </w:t>
      </w:r>
      <w:proofErr w:type="spellStart"/>
      <w:r>
        <w:t>агрегатора</w:t>
      </w:r>
      <w:proofErr w:type="spellEnd"/>
      <w:r>
        <w:t xml:space="preserve"> торговли" (интернет-портал правовой информации Республики Дагестан (</w:t>
      </w:r>
      <w:hyperlink r:id="rId14">
        <w:r>
          <w:rPr>
            <w:color w:val="0000FF"/>
          </w:rPr>
          <w:t>www.pravo.e-dag.ru</w:t>
        </w:r>
      </w:hyperlink>
      <w:r>
        <w:t>), 2023, 31 мая, N 05031011328).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Разместить</w:t>
      </w:r>
      <w:proofErr w:type="gramEnd"/>
      <w:r>
        <w:t xml:space="preserve"> настоящий п</w:t>
      </w:r>
      <w:r>
        <w:t xml:space="preserve">риказ на официальном сайте Комитета по государственным закупкам Республики Дагестан в сети "Интернет" </w:t>
      </w:r>
      <w:hyperlink r:id="rId15">
        <w:r>
          <w:rPr>
            <w:color w:val="0000FF"/>
          </w:rPr>
          <w:t>goszakazrd.e-dag.ru</w:t>
        </w:r>
      </w:hyperlink>
      <w:r>
        <w:t>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7. Настоящий приказ вступает в силу в установленном законодательством порядке.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jc w:val="right"/>
      </w:pPr>
      <w:r>
        <w:t>Председатель Комитета</w:t>
      </w:r>
    </w:p>
    <w:p w:rsidR="00B41D7A" w:rsidRDefault="0003790C">
      <w:pPr>
        <w:pStyle w:val="ConsPlusNormal0"/>
        <w:jc w:val="right"/>
      </w:pPr>
      <w:r>
        <w:t>по государственным закупкам</w:t>
      </w:r>
    </w:p>
    <w:p w:rsidR="00B41D7A" w:rsidRDefault="0003790C">
      <w:pPr>
        <w:pStyle w:val="ConsPlusNormal0"/>
        <w:jc w:val="right"/>
      </w:pPr>
      <w:r>
        <w:t>Республики Дагестан</w:t>
      </w:r>
    </w:p>
    <w:p w:rsidR="00B41D7A" w:rsidRDefault="0003790C">
      <w:pPr>
        <w:pStyle w:val="ConsPlusNormal0"/>
        <w:jc w:val="right"/>
      </w:pPr>
      <w:r>
        <w:t>А.НИФТАЛИЕВ</w:t>
      </w:r>
    </w:p>
    <w:p w:rsidR="00B41D7A" w:rsidRDefault="00B41D7A">
      <w:pPr>
        <w:pStyle w:val="ConsPlusNormal0"/>
        <w:jc w:val="both"/>
      </w:pPr>
    </w:p>
    <w:p w:rsidR="00B41D7A" w:rsidRDefault="00B41D7A">
      <w:pPr>
        <w:pStyle w:val="ConsPlusNormal0"/>
        <w:jc w:val="both"/>
      </w:pPr>
    </w:p>
    <w:p w:rsidR="00B41D7A" w:rsidRDefault="00B41D7A">
      <w:pPr>
        <w:pStyle w:val="ConsPlusNormal0"/>
        <w:jc w:val="both"/>
      </w:pPr>
    </w:p>
    <w:p w:rsidR="00B41D7A" w:rsidRDefault="00B41D7A">
      <w:pPr>
        <w:pStyle w:val="ConsPlusNormal0"/>
        <w:jc w:val="both"/>
      </w:pP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jc w:val="right"/>
        <w:outlineLvl w:val="0"/>
      </w:pPr>
      <w:r>
        <w:t>Утвержден</w:t>
      </w:r>
    </w:p>
    <w:p w:rsidR="00B41D7A" w:rsidRDefault="0003790C">
      <w:pPr>
        <w:pStyle w:val="ConsPlusNormal0"/>
        <w:jc w:val="right"/>
      </w:pPr>
      <w:r>
        <w:t>приказом Комитета</w:t>
      </w:r>
    </w:p>
    <w:p w:rsidR="00B41D7A" w:rsidRDefault="0003790C">
      <w:pPr>
        <w:pStyle w:val="ConsPlusNormal0"/>
        <w:jc w:val="right"/>
      </w:pPr>
      <w:r>
        <w:t>по государственным закупкам</w:t>
      </w:r>
    </w:p>
    <w:p w:rsidR="00B41D7A" w:rsidRDefault="0003790C">
      <w:pPr>
        <w:pStyle w:val="ConsPlusNormal0"/>
        <w:jc w:val="right"/>
      </w:pPr>
      <w:r>
        <w:t>Республики Дагестан</w:t>
      </w:r>
    </w:p>
    <w:p w:rsidR="00B41D7A" w:rsidRDefault="0003790C">
      <w:pPr>
        <w:pStyle w:val="ConsPlusNormal0"/>
        <w:jc w:val="right"/>
      </w:pPr>
      <w:r>
        <w:t>от 9 декабря 2024 г. N 59-О</w:t>
      </w:r>
      <w:r>
        <w:t>Д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</w:pPr>
      <w:bookmarkStart w:id="0" w:name="P33"/>
      <w:bookmarkEnd w:id="0"/>
      <w:r>
        <w:t>РЕГЛАМЕНТ</w:t>
      </w:r>
    </w:p>
    <w:p w:rsidR="00B41D7A" w:rsidRDefault="0003790C">
      <w:pPr>
        <w:pStyle w:val="ConsPlusTitle0"/>
        <w:jc w:val="center"/>
      </w:pPr>
      <w:r>
        <w:t>ОСУЩЕСТВЛЕНИЯ ЗАКУПОК ДЛЯ ОБЕСПЕЧЕНИЯ ГОСУДАРСТВЕННЫХ</w:t>
      </w:r>
    </w:p>
    <w:p w:rsidR="00B41D7A" w:rsidRDefault="0003790C">
      <w:pPr>
        <w:pStyle w:val="ConsPlusTitle0"/>
        <w:jc w:val="center"/>
      </w:pPr>
      <w:r>
        <w:t>И МУНИЦИПАЛЬНЫХ НУЖД В СООТВЕТСТВИИ С ПУНКТАМИ 4</w:t>
      </w:r>
      <w:proofErr w:type="gramStart"/>
      <w:r>
        <w:t xml:space="preserve"> И</w:t>
      </w:r>
      <w:proofErr w:type="gramEnd"/>
      <w:r>
        <w:t xml:space="preserve"> 5 ЧАСТИ 1</w:t>
      </w:r>
    </w:p>
    <w:p w:rsidR="00B41D7A" w:rsidRDefault="0003790C">
      <w:pPr>
        <w:pStyle w:val="ConsPlusTitle0"/>
        <w:jc w:val="center"/>
      </w:pPr>
      <w:r>
        <w:t>СТАТЬИ 93 ФЕДЕРАЛЬНОГО ЗАКОНА ОТ 5 АПРЕЛЯ 2013 ГОДА N 44-ФЗ</w:t>
      </w:r>
    </w:p>
    <w:p w:rsidR="00B41D7A" w:rsidRDefault="0003790C">
      <w:pPr>
        <w:pStyle w:val="ConsPlusTitle0"/>
        <w:jc w:val="center"/>
      </w:pPr>
      <w:r>
        <w:t>"О КОНТРАКТНОЙ СИСТЕМЕ В СФЕРЕ ЗАКУПОК ТОВАРОВ, РАБОТ, УСЛУГ</w:t>
      </w:r>
    </w:p>
    <w:p w:rsidR="00B41D7A" w:rsidRDefault="0003790C">
      <w:pPr>
        <w:pStyle w:val="ConsPlusTitle0"/>
        <w:jc w:val="center"/>
      </w:pPr>
      <w:r>
        <w:t>ДЛЯ ОБЕСПЕЧЕНИЯ ГОСУДАРСТВЕННЫХ И МУНИЦИПАЛЬНЫХ НУЖД"</w:t>
      </w:r>
    </w:p>
    <w:p w:rsidR="00B41D7A" w:rsidRDefault="0003790C">
      <w:pPr>
        <w:pStyle w:val="ConsPlusTitle0"/>
        <w:jc w:val="center"/>
      </w:pPr>
      <w:r>
        <w:t xml:space="preserve">С ИСПОЛЬЗОВАНИЕМ </w:t>
      </w:r>
      <w:proofErr w:type="gramStart"/>
      <w:r>
        <w:t>ЕДИНОГО</w:t>
      </w:r>
      <w:proofErr w:type="gramEnd"/>
      <w:r>
        <w:t xml:space="preserve"> АГРЕГАТОРА ТОРГОВЛИ "МАЛЫЕ ЗАКУПКИ</w:t>
      </w:r>
    </w:p>
    <w:p w:rsidR="00B41D7A" w:rsidRDefault="0003790C">
      <w:pPr>
        <w:pStyle w:val="ConsPlusTitle0"/>
        <w:jc w:val="center"/>
      </w:pPr>
      <w:r>
        <w:t>РЕСПУБЛИКИ ДАГЕСТАН"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  <w:outlineLvl w:val="1"/>
      </w:pPr>
      <w:r>
        <w:t>1. Общие положения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 xml:space="preserve">1.1. </w:t>
      </w:r>
      <w:proofErr w:type="gramStart"/>
      <w:r>
        <w:t xml:space="preserve">Настоящий Регламент осуществления закупок для обеспечения государственных и муниципальных нужд </w:t>
      </w:r>
      <w:r>
        <w:t xml:space="preserve">в соответствии с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5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</w:t>
      </w:r>
      <w:r>
        <w:t xml:space="preserve">нных и муниципальных нужд" (далее - Федеральный закон N 44-ФЗ) с использованием единого </w:t>
      </w:r>
      <w:proofErr w:type="spellStart"/>
      <w:r>
        <w:t>агрегатора</w:t>
      </w:r>
      <w:proofErr w:type="spellEnd"/>
      <w:r>
        <w:t xml:space="preserve"> торговли "Малые закупки Республики Дагестан" устанавливает</w:t>
      </w:r>
      <w:proofErr w:type="gramEnd"/>
      <w:r>
        <w:t xml:space="preserve"> порядок действий, выполняемых заказчиками и поставщиками Республики Дагестан в процессе осуществле</w:t>
      </w:r>
      <w:r>
        <w:t xml:space="preserve">ния закупок у единственного поставщика (подрядчика, исполнителя) в соответствии с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5 части 1 статьи 93</w:t>
        </w:r>
      </w:hyperlink>
      <w:r>
        <w:t xml:space="preserve"> Федерального закона N 44-ФЗ (далее - малые закупки), за исключением закуп</w:t>
      </w:r>
      <w:r>
        <w:t>ок, сведения о которых составляют государственную тайну.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 Используемые в настоящем Регламенте определения применяются в значениях, определенных Гражданским </w:t>
      </w:r>
      <w:hyperlink r:id="rId2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Бюджетным </w:t>
      </w:r>
      <w:hyperlink r:id="rId21" w:tooltip="&quot;Бюджетный кодекс Российской Федерации&quot; от 31.07.1998 N 145-ФЗ (ред. от 26.12.2024) (с изм. и доп., вступ. в силу с 01.01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законом</w:t>
        </w:r>
      </w:hyperlink>
      <w:r>
        <w:t xml:space="preserve"> N 44-ФЗ, а также в следующих значе</w:t>
      </w:r>
      <w:r>
        <w:t>ниях: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1.2.1. Единый </w:t>
      </w:r>
      <w:proofErr w:type="spellStart"/>
      <w:r>
        <w:t>агрегатор</w:t>
      </w:r>
      <w:proofErr w:type="spellEnd"/>
      <w:r>
        <w:t xml:space="preserve"> торговли "Малые закупки Республики Дагестан" - подсистема региональной информационной системы в сфере закупок товаров, работ и услуг для обеспечения нужд Республики Дагестан (далее - </w:t>
      </w:r>
      <w:proofErr w:type="spellStart"/>
      <w:r>
        <w:t>агрегатор</w:t>
      </w:r>
      <w:proofErr w:type="spellEnd"/>
      <w:r>
        <w:t xml:space="preserve">), расположенная по адресу </w:t>
      </w:r>
      <w:hyperlink r:id="rId23">
        <w:r>
          <w:rPr>
            <w:color w:val="0000FF"/>
          </w:rPr>
          <w:t>https://goszakaz.e-dag.ru/smallpurchases</w:t>
        </w:r>
      </w:hyperlink>
      <w:r>
        <w:t>, предназначенная для автоматизации процессов осуществления малых закупок.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1.2.2. Заказчики - государственные и иные заказчики Республики Дагестан, зарегистрирован</w:t>
      </w:r>
      <w:r>
        <w:t>ные в региональной информационной системе в сфере закупок товаров, работ и услуг для обеспечения нужд Республики Дагестан (далее - Система).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1.2.3. Поставщик -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</w:t>
      </w:r>
      <w:r>
        <w:t xml:space="preserve">, зарегистрированное в порядке, установленном </w:t>
      </w:r>
      <w:hyperlink w:anchor="P79" w:tooltip="5.2. Для получения доступа к участию в малых закупках потенциальный поставщик проходит процедуру регистрации в следующем порядке:">
        <w:r>
          <w:rPr>
            <w:color w:val="0000FF"/>
          </w:rPr>
          <w:t>пунктом 5.2</w:t>
        </w:r>
      </w:hyperlink>
      <w:r>
        <w:t xml:space="preserve"> настоящего Регламента, и принимающее </w:t>
      </w:r>
      <w:r>
        <w:t>участие в закупке в качестве поставщика товаров, исполнителя работ, услуг.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1.2.4. Заявка поставщика - заявка, сформированная в личном кабинете поставщика в соответствии с условиями извещения о малой закупке (далее - заявка).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1.2.5. Администратор </w:t>
      </w:r>
      <w:proofErr w:type="spellStart"/>
      <w:r>
        <w:t>агрегатора</w:t>
      </w:r>
      <w:proofErr w:type="spellEnd"/>
      <w:r>
        <w:t xml:space="preserve"> - Комитет по государственным закупкам Республики Дагестан (далее - администратор).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1.2.6. Извещение о малой закупке - документ, формируемый средствами </w:t>
      </w:r>
      <w:proofErr w:type="spellStart"/>
      <w:r>
        <w:t>агрегатора</w:t>
      </w:r>
      <w:proofErr w:type="spellEnd"/>
      <w:r>
        <w:t>, содержащий сведения о предмете и объекте закупки, порядке и условиях проведения закупки (дал</w:t>
      </w:r>
      <w:r>
        <w:t>ее - ИМЗ).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1.2.7. Каталог - каталог типовых товаров, работ, услуг, реализованный в системе для стандартизации описания объекта закупки.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1.2.8. Контракт - гражданско-правовой договор, предметом которого являются поставка товара, выполнение работы, оказание </w:t>
      </w:r>
      <w:r>
        <w:t>услуги, сведения о котором размещены в реестре малых закупок.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1.2.9. Личный кабинет поставщика - это рабочая зона (закрытая часть </w:t>
      </w:r>
      <w:proofErr w:type="spellStart"/>
      <w:r>
        <w:t>агрегатора</w:t>
      </w:r>
      <w:proofErr w:type="spellEnd"/>
      <w:r>
        <w:t xml:space="preserve">), предназначенная для поиска извещений о проведении закупок, подачи заявки поставщика, подписки на рассылку </w:t>
      </w:r>
      <w:r>
        <w:lastRenderedPageBreak/>
        <w:t>информа</w:t>
      </w:r>
      <w:r>
        <w:t>ции об извещениях и иных функций, доступных только авторизованным пользователям (далее - ЛКП).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1.2.10. Протокол о рассмотрении заявок на малую закупку - документ, формируемый средствами </w:t>
      </w:r>
      <w:proofErr w:type="spellStart"/>
      <w:r>
        <w:t>агрегатора</w:t>
      </w:r>
      <w:proofErr w:type="spellEnd"/>
      <w:r>
        <w:t>, содержащий сведения о малой закупке, в порядке, установлен</w:t>
      </w:r>
      <w:r>
        <w:t xml:space="preserve">ном </w:t>
      </w:r>
      <w:hyperlink w:anchor="P108" w:tooltip="5.11. Заказчик в течение 2 (двух) рабочих дней после окончания срока подачи заявок на участие в закупке рассматривает заявки, поданные поставщиками, и принимает решение о соответствии или несоответствии заявки на участие в закупке требованиям, указанным в ИМЗ,">
        <w:r>
          <w:rPr>
            <w:color w:val="0000FF"/>
          </w:rPr>
          <w:t>пунктом 5.11</w:t>
        </w:r>
      </w:hyperlink>
      <w:r>
        <w:t xml:space="preserve"> настоящего Регламента (далее - протокол).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1.2.11. Реестр малых закупок - база данных, содержащая сведения о заключенных контрактах по результатам осуществления малых закупок.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1.2.12. Рейтинг поставщика </w:t>
      </w:r>
      <w:r>
        <w:t>- оценка заказчиком результата исполнения контракта поставщиком.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  <w:outlineLvl w:val="1"/>
      </w:pPr>
      <w:r>
        <w:t xml:space="preserve">2. Участники </w:t>
      </w:r>
      <w:proofErr w:type="spellStart"/>
      <w:r>
        <w:t>агрегатора</w:t>
      </w:r>
      <w:proofErr w:type="spellEnd"/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 xml:space="preserve">Участниками </w:t>
      </w:r>
      <w:proofErr w:type="spellStart"/>
      <w:r>
        <w:t>агрегатора</w:t>
      </w:r>
      <w:proofErr w:type="spellEnd"/>
      <w:r>
        <w:t xml:space="preserve"> являются: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заказчик;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поставщик;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администратор.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  <w:outlineLvl w:val="1"/>
      </w:pPr>
      <w:r>
        <w:t>3. Способы осуществления малых закупок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 xml:space="preserve">Малые закупки осуществляются посредством формирования заказчиком ИМЗ и рассмотрения поступивших заявок поставщиков, с последующим заключением контракта по основаниям, предусмотренным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пунктами 4</w:t>
        </w:r>
      </w:hyperlink>
      <w:r>
        <w:t xml:space="preserve"> и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{КонсультантПлюс}">
        <w:r>
          <w:rPr>
            <w:color w:val="0000FF"/>
          </w:rPr>
          <w:t>5 части 1 статьи 93</w:t>
        </w:r>
      </w:hyperlink>
      <w:r>
        <w:t xml:space="preserve"> Федерального закона N 44-ФЗ.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  <w:outlineLvl w:val="1"/>
      </w:pPr>
      <w:r>
        <w:t xml:space="preserve">4. Структура </w:t>
      </w:r>
      <w:proofErr w:type="spellStart"/>
      <w:r>
        <w:t>агрегатора</w:t>
      </w:r>
      <w:proofErr w:type="spellEnd"/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>4.1. Гостевая зона (открытая часть) предназначена для просмотра и поиска на сайте информации об объявленных, текущих и завершенных закупках (доступна любым пользователям сет</w:t>
      </w:r>
      <w:r>
        <w:t>и "Интернет").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4.2. Рабочая зона заказчика (закрытая часть </w:t>
      </w:r>
      <w:proofErr w:type="spellStart"/>
      <w:r>
        <w:t>агрегатора</w:t>
      </w:r>
      <w:proofErr w:type="spellEnd"/>
      <w:r>
        <w:t>) предназначена для подготовки информации о закупке и последующем размещении ИМЗ и заключения контракта (доступна авторизованным заказчикам).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4.3. Рабочая зона поставщика (закрытая часть </w:t>
      </w:r>
      <w:proofErr w:type="spellStart"/>
      <w:r>
        <w:t>агрегатора</w:t>
      </w:r>
      <w:proofErr w:type="spellEnd"/>
      <w:r>
        <w:t>, ЛКП) предназначена для подачи заявки на участие в закупке, подписки на рассылку информации об ИМЗ (доступна авторизованным поставщикам).</w:t>
      </w:r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Title0"/>
        <w:jc w:val="center"/>
        <w:outlineLvl w:val="1"/>
      </w:pPr>
      <w:r>
        <w:t xml:space="preserve">5. Порядок работы в </w:t>
      </w:r>
      <w:proofErr w:type="spellStart"/>
      <w:r>
        <w:t>агрегаторе</w:t>
      </w:r>
      <w:proofErr w:type="spellEnd"/>
    </w:p>
    <w:p w:rsidR="00B41D7A" w:rsidRDefault="00B41D7A">
      <w:pPr>
        <w:pStyle w:val="ConsPlusNormal0"/>
        <w:jc w:val="both"/>
      </w:pPr>
    </w:p>
    <w:p w:rsidR="00B41D7A" w:rsidRDefault="0003790C">
      <w:pPr>
        <w:pStyle w:val="ConsPlusNormal0"/>
        <w:ind w:firstLine="540"/>
        <w:jc w:val="both"/>
      </w:pPr>
      <w:r>
        <w:t xml:space="preserve">5.1. Для работы в </w:t>
      </w:r>
      <w:proofErr w:type="spellStart"/>
      <w:r>
        <w:t>агрегаторе</w:t>
      </w:r>
      <w:proofErr w:type="spellEnd"/>
      <w:r>
        <w:t xml:space="preserve"> заказчик должен быть зарегистрирован в Систем</w:t>
      </w:r>
      <w:r>
        <w:t>е.</w:t>
      </w:r>
    </w:p>
    <w:p w:rsidR="00B41D7A" w:rsidRDefault="0003790C">
      <w:pPr>
        <w:pStyle w:val="ConsPlusNormal0"/>
        <w:spacing w:before="200"/>
        <w:ind w:firstLine="540"/>
        <w:jc w:val="both"/>
      </w:pPr>
      <w:bookmarkStart w:id="1" w:name="P79"/>
      <w:bookmarkEnd w:id="1"/>
      <w:r>
        <w:t>5.2. Для получения доступа к участию в малых закупках потенциальный поставщик проходит процедуру регистрации в следующем порядке:</w:t>
      </w:r>
    </w:p>
    <w:p w:rsidR="00B41D7A" w:rsidRDefault="0003790C">
      <w:pPr>
        <w:pStyle w:val="ConsPlusNormal0"/>
        <w:spacing w:before="200"/>
        <w:ind w:firstLine="540"/>
        <w:jc w:val="both"/>
      </w:pPr>
      <w:proofErr w:type="gramStart"/>
      <w:r>
        <w:t>потенциальный поставщик заполняет заявку на регистрацию в электронной форме в соответствии с данными, содержащимися в прила</w:t>
      </w:r>
      <w:r>
        <w:t xml:space="preserve">гаемых им документах и подписывает ее квалифицированной электронной подписью (далее - ЭП), выданной удостоверяющим центром, аккредитованным Министерством связи и массовых коммуникаций Российской Федерации в соответствии с требованиями Федерального </w:t>
      </w:r>
      <w:hyperlink r:id="rId2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подписи", с обязатель</w:t>
      </w:r>
      <w:r>
        <w:t>ным приложением следующих документов:</w:t>
      </w:r>
      <w:proofErr w:type="gramEnd"/>
    </w:p>
    <w:p w:rsidR="00B41D7A" w:rsidRDefault="0003790C">
      <w:pPr>
        <w:pStyle w:val="ConsPlusNormal0"/>
        <w:spacing w:before="200"/>
        <w:ind w:firstLine="540"/>
        <w:jc w:val="both"/>
      </w:pPr>
      <w:r>
        <w:t>выписки из Единого государственного реестра юридических лиц (для юридического лица), выписки из Единого государственного реестра индивидуальных предпринимателей (для индивидуального предпринимателя), которые получены н</w:t>
      </w:r>
      <w:r>
        <w:t>е ранее чем за шесть месяцев до даты направления заявки на регистрацию;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lastRenderedPageBreak/>
        <w:t xml:space="preserve">надлежащим образом заверенного перевода на русский язык документов о государственной регистрации юридического лица или физического лица, зарегистрированного в качестве индивидуального </w:t>
      </w:r>
      <w:r>
        <w:t>предпринимателя в соответствии с законодательством соответствующего государства (для иностранного лица);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документа о постановке на налоговый учет потенциального поставщика (для физического лица);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доверенности на представителя потенциального поставщика (при</w:t>
      </w:r>
      <w:r>
        <w:t xml:space="preserve"> наличии) (в случае, если указанная доверенность подписана лицом, уполномоченным руководителем, также представляется копия документа, подтверждающего полномочия этого лица).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5.3. Администратор после получения заявки на регистрацию поставщика в течение 3 (т</w:t>
      </w:r>
      <w:r>
        <w:t>рех) рабочих дней рассматривает представленные документы и по результатам рассмотрения регистрирует лицо, подавшее заявку, в качестве поставщика или отказывает в регистрации по основаниям, указанным в подпункте 5.4 настоящего Регламента.</w:t>
      </w:r>
    </w:p>
    <w:p w:rsidR="00B41D7A" w:rsidRDefault="0003790C">
      <w:pPr>
        <w:pStyle w:val="ConsPlusNormal0"/>
        <w:spacing w:before="200"/>
        <w:ind w:firstLine="540"/>
        <w:jc w:val="both"/>
      </w:pPr>
      <w:bookmarkStart w:id="2" w:name="P86"/>
      <w:bookmarkEnd w:id="2"/>
      <w:r>
        <w:t>5.4. Основания для</w:t>
      </w:r>
      <w:r>
        <w:t xml:space="preserve"> отказа в регистрации: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несоответствие заявки на регистрацию сведениям, указанным в </w:t>
      </w:r>
      <w:hyperlink w:anchor="P79" w:tooltip="5.2. Для получения доступа к участию в малых закупках потенциальный поставщик проходит процедуру регистрации в следующем порядке:">
        <w:r>
          <w:rPr>
            <w:color w:val="0000FF"/>
          </w:rPr>
          <w:t>подпункте 5.</w:t>
        </w:r>
        <w:r>
          <w:rPr>
            <w:color w:val="0000FF"/>
          </w:rPr>
          <w:t>2</w:t>
        </w:r>
      </w:hyperlink>
      <w:r>
        <w:t xml:space="preserve"> настоящего Регламента;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отсутствие электронной подписи, непредставление или неполное представление документов, указанных в </w:t>
      </w:r>
      <w:hyperlink w:anchor="P79" w:tooltip="5.2. Для получения доступа к участию в малых закупках потенциальный поставщик проходит процедуру регистрации в следующем порядке:">
        <w:r>
          <w:rPr>
            <w:color w:val="0000FF"/>
          </w:rPr>
          <w:t>подпункте 5.2</w:t>
        </w:r>
      </w:hyperlink>
      <w:r>
        <w:t xml:space="preserve"> настоящего Регламента;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внесение поставщика в реестр недобросовестных поставщиков;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н</w:t>
      </w:r>
      <w:r>
        <w:t xml:space="preserve">аличие недостоверных либо противоречивых сведений в документах, указанных в </w:t>
      </w:r>
      <w:hyperlink w:anchor="P79" w:tooltip="5.2. Для получения доступа к участию в малых закупках потенциальный поставщик проходит процедуру регистрации в следующем порядке:">
        <w:r>
          <w:rPr>
            <w:color w:val="0000FF"/>
          </w:rPr>
          <w:t>подпункте 5.2</w:t>
        </w:r>
      </w:hyperlink>
      <w:r>
        <w:t xml:space="preserve"> насто</w:t>
      </w:r>
      <w:r>
        <w:t>ящего Регламента.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5.5. При положительном решении администратор направляет поставщику на электронный адрес, указанный в заявке на регистрацию, уведомление о регистрации пользователя с логином, указанным в заявке на регистрацию.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 случае отказа в регистрации</w:t>
      </w:r>
      <w:r>
        <w:t xml:space="preserve"> в качестве поставщика по основаниям, указанным в </w:t>
      </w:r>
      <w:hyperlink w:anchor="P86" w:tooltip="5.4. Основания для отказа в регистрации:">
        <w:r>
          <w:rPr>
            <w:color w:val="0000FF"/>
          </w:rPr>
          <w:t>подпункте 5.4</w:t>
        </w:r>
      </w:hyperlink>
      <w:r>
        <w:t xml:space="preserve"> настоящего Регламента, администратор направляет на электронный адрес, указанный в заявке на регистрацию, уведомление об </w:t>
      </w:r>
      <w:r>
        <w:t>отказе в регистрации в качестве поставщика с указанием причины отказа.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5.6. В закрытой части </w:t>
      </w:r>
      <w:proofErr w:type="spellStart"/>
      <w:r>
        <w:t>агрегатора</w:t>
      </w:r>
      <w:proofErr w:type="spellEnd"/>
      <w:r>
        <w:t xml:space="preserve"> заказчик формирует ИМЗ с обязательным заполнением его реквизитного состава.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ИМЗ формируется путем выбора позиции каталога. В случае отсутствия в каталог</w:t>
      </w:r>
      <w:r>
        <w:t xml:space="preserve">е подходящей позиции допускается текстовое описание объекта закупки с обязательным указанием кода в соответствии с Общероссийским </w:t>
      </w:r>
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4.11.2024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2008).</w:t>
      </w:r>
    </w:p>
    <w:p w:rsidR="00B41D7A" w:rsidRDefault="0003790C">
      <w:pPr>
        <w:pStyle w:val="ConsPlusNormal0"/>
        <w:spacing w:before="200"/>
        <w:ind w:firstLine="540"/>
        <w:jc w:val="both"/>
      </w:pPr>
      <w:proofErr w:type="gramStart"/>
      <w:r>
        <w:t xml:space="preserve">При формировании </w:t>
      </w:r>
      <w:r>
        <w:t xml:space="preserve">ИМЗ заказчик вправе устанавливать ограничение возможности подачи заявки для поставщиков, в отношении которых в </w:t>
      </w:r>
      <w:proofErr w:type="spellStart"/>
      <w:r>
        <w:t>агрегаторе</w:t>
      </w:r>
      <w:proofErr w:type="spellEnd"/>
      <w:r>
        <w:t xml:space="preserve"> имеются сведения о пяти и более фактах уклонения от заключения контракта, принятия заказчиком решения об одностороннем отказе от испол</w:t>
      </w:r>
      <w:r>
        <w:t xml:space="preserve">нения контракта по основаниям, предусмотренным Гражданским </w:t>
      </w:r>
      <w:hyperlink r:id="rId2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внесенные в Систему тремя и более заказчиками в течение шести месяцев до даты окончания срока подачи</w:t>
      </w:r>
      <w:proofErr w:type="gramEnd"/>
      <w:r>
        <w:t xml:space="preserve"> заявок, </w:t>
      </w:r>
      <w:proofErr w:type="gramStart"/>
      <w:r>
        <w:t>установленного</w:t>
      </w:r>
      <w:proofErr w:type="gramEnd"/>
      <w:r>
        <w:t xml:space="preserve"> в ИМЗ (далее - ограничение возможности подачи заявки).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Заказчик осуществ</w:t>
      </w:r>
      <w:r>
        <w:t>ляет размещение ИМЗ не менее чем за 2 (два) рабочих дня до даты окончания срока подачи заявок на участие в такой закупке.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Внесение изменений в размещенное ИМЗ не предусмотрено, в случае необходимости заказчик может отменить ИМЗ и </w:t>
      </w:r>
      <w:proofErr w:type="gramStart"/>
      <w:r>
        <w:t>разместить новое</w:t>
      </w:r>
      <w:proofErr w:type="gramEnd"/>
      <w:r>
        <w:t xml:space="preserve"> с изменен</w:t>
      </w:r>
      <w:r>
        <w:t>ными условиями.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5.7. Подать заявку на участие в ИМЗ может любой поставщик, авторизованный в </w:t>
      </w:r>
      <w:proofErr w:type="spellStart"/>
      <w:r>
        <w:t>агрегаторе</w:t>
      </w:r>
      <w:proofErr w:type="spellEnd"/>
      <w:r>
        <w:t xml:space="preserve">, за </w:t>
      </w:r>
      <w:r>
        <w:lastRenderedPageBreak/>
        <w:t>исключением случая установки заказчиком ограничения возможности подачи заявки.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5.8. В закрытой части </w:t>
      </w:r>
      <w:proofErr w:type="spellStart"/>
      <w:r>
        <w:t>агрегатора</w:t>
      </w:r>
      <w:proofErr w:type="spellEnd"/>
      <w:r>
        <w:t xml:space="preserve"> поставщик: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осуществляет поиск </w:t>
      </w:r>
      <w:proofErr w:type="gramStart"/>
      <w:r>
        <w:t>интерес</w:t>
      </w:r>
      <w:r>
        <w:t>ующих</w:t>
      </w:r>
      <w:proofErr w:type="gramEnd"/>
      <w:r>
        <w:t xml:space="preserve"> его ИМЗ;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формирует заявку на участие в выбранной закупке и заполняет ее реквизитный состав, в случае необходимости возможно присоединение файлов вложений (лицензии, выписки из реестра членов саморегулируемой организации и т.п.);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 случае указания зак</w:t>
      </w:r>
      <w:r>
        <w:t>азчиком в ИМЗ требования о наличии в заявке дополнительной информации поставщик обязан прикрепить эти сведения в виде файла;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поставщик направляет заявку на участие в закупке в срок, указанный в ИМЗ (при этом поставщику отображается наименьшее ценовое предл</w:t>
      </w:r>
      <w:r>
        <w:t>ожение, поступившее на данный момент, без указания наименования поставщика, подавшего такое ценовое предложение);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отзывает при необходимости поданную заявку до даты окончания подачи заявок на участие в закупке, указанной в ИМЗ.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Внесение изменений в поданну</w:t>
      </w:r>
      <w:r>
        <w:t>ю заявку на участие в закупке не предусмотрено, в случае необходимости поставщик может отозвать поданную заявку и подать новую с измененными условиями в срок, установленный заказчиком в ИМЗ для подачи заявок, но не ранее чем через 10 минут после отзыва зая</w:t>
      </w:r>
      <w:r>
        <w:t>вки.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5.9. Поставщик вправе подать только одну заявку на участие в закупке ИМЗ в отношении каждого объекта закупки.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5.10. По истечении срока подачи заявок на участие в закупке, указанного заказчиком в ИМЗ, заказчику автоматически открывается доступ к заявка</w:t>
      </w:r>
      <w:r>
        <w:t>м, поданным поставщиками.</w:t>
      </w:r>
    </w:p>
    <w:p w:rsidR="00B41D7A" w:rsidRDefault="0003790C">
      <w:pPr>
        <w:pStyle w:val="ConsPlusNormal0"/>
        <w:spacing w:before="200"/>
        <w:ind w:firstLine="540"/>
        <w:jc w:val="both"/>
      </w:pPr>
      <w:bookmarkStart w:id="3" w:name="P108"/>
      <w:bookmarkEnd w:id="3"/>
      <w:r>
        <w:t>5.11. Заказчик в течение 2 (двух) рабочих дней после окончания срока подачи заявок на участие в закупке рассматривает заявки, поданные поставщиками, и принимает решение о соответствии или несоответствии заявки на участие в закупке</w:t>
      </w:r>
      <w:r>
        <w:t xml:space="preserve"> требованиям, указанным в ИМЗ, оформляя свое решение в виде протокола. Протокол рассмотрения заявок на участие в закупке, сформированный с применением средств </w:t>
      </w:r>
      <w:proofErr w:type="spellStart"/>
      <w:r>
        <w:t>агрегатора</w:t>
      </w:r>
      <w:proofErr w:type="spellEnd"/>
      <w:r>
        <w:t xml:space="preserve"> и подписанный ЭП, размещается заказчиком в открытой части </w:t>
      </w:r>
      <w:proofErr w:type="spellStart"/>
      <w:r>
        <w:t>агрегатора</w:t>
      </w:r>
      <w:proofErr w:type="spellEnd"/>
      <w:r>
        <w:t>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Протокол должен </w:t>
      </w:r>
      <w:r>
        <w:t>содержать: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информацию о порядковых номерах заявок на участие в закупке;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предложения о цене контракта, сделанные поставщиками, ранжированные по мере убывания;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время и дату поступления предложений;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решение о соответствии (несоответствии) предложений требован</w:t>
      </w:r>
      <w:r>
        <w:t>иям, установленным в ИМЗ;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причину отклонения заявки.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 случае отказа заказчика от выбора победителя в протоколе указывается причина отказа.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5.12. Причины отклонения заявки на участие в закупке: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заявка поставщика не соответствует требованиям, установленным ИМЗ;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наличие в заявке недостоверной информации;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поставщик внесен в реестр недобросовестных поставщиков;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lastRenderedPageBreak/>
        <w:t>несоответствие поставщика требованиям действующего законодательства, в том числе в части н</w:t>
      </w:r>
      <w:r>
        <w:t>еобходимости получения специального разрешения (лицензии), членства в саморегулируемой организации.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5.13. Заказчик вправе определить победителя малой закупки или отказаться от выбора победителя, сформировав протокол.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5.14. Победителем закупки признается по</w:t>
      </w:r>
      <w:r>
        <w:t>ставщик, заявка которого соответствует требованиям, указанным в ИМЗ, который предложил наименьшую цену контракта, либо при наличии нескольких допущенных заявок с одинаковой наименьшей ценой контракта - поставщик, подавший заявку на участие в закупке первым</w:t>
      </w:r>
      <w:r>
        <w:t>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5.15. Отказ от выбора победителя возможен в следующих случаях:</w:t>
      </w:r>
    </w:p>
    <w:p w:rsidR="00B41D7A" w:rsidRDefault="0003790C">
      <w:pPr>
        <w:pStyle w:val="ConsPlusNormal0"/>
        <w:spacing w:before="200"/>
        <w:ind w:firstLine="540"/>
        <w:jc w:val="both"/>
      </w:pPr>
      <w:bookmarkStart w:id="4" w:name="P124"/>
      <w:bookmarkEnd w:id="4"/>
      <w:r>
        <w:t xml:space="preserve">изменение доведенного до государственного заказчика, действующего от имени Республики Дагестан,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</w:t>
      </w:r>
      <w:proofErr w:type="gramStart"/>
      <w:r>
        <w:t>показа</w:t>
      </w:r>
      <w:r>
        <w:t>телей планов финансово-хозяйственной деятельности соответствующих государственных бюджетных учреждений Республики</w:t>
      </w:r>
      <w:proofErr w:type="gramEnd"/>
      <w:r>
        <w:t xml:space="preserve"> Дагестан, а также изменение соответствующих решений и (или) соглашений о предоставлении субсидий;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отказ заказчика от осуществления малой закуп</w:t>
      </w:r>
      <w:r>
        <w:t>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5.16. 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заявки, закупка признается несостоявшейся. При этом в </w:t>
      </w:r>
      <w:proofErr w:type="spellStart"/>
      <w:r>
        <w:t>агрегаторе</w:t>
      </w:r>
      <w:proofErr w:type="spellEnd"/>
      <w:r>
        <w:t xml:space="preserve"> заказчиком фор</w:t>
      </w:r>
      <w:r>
        <w:t>мируется протокол.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5.17. Заказчик осуществляет размещение информации об итогах проведения закупки.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5.18. В случае признания закупки несостоявшейся заказчик имеет право: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1) осуществить повторную закупку путем формирования ИМЗ, при необходимости изменив усло</w:t>
      </w:r>
      <w:r>
        <w:t>вия закупки;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2) принять решение о продлении срока подачи заявок на участие в закупке;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4) отказаться от осуществления закупки;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5) заключить контракт в соответствии с </w:t>
      </w:r>
      <w:hyperlink w:anchor="P148" w:tooltip="5.28. В случае заключения контракта без использования агрегатора заказчик обязан в течение 5 (пяти)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">
        <w:r>
          <w:rPr>
            <w:color w:val="0000FF"/>
          </w:rPr>
          <w:t>пунктом 5.28</w:t>
        </w:r>
      </w:hyperlink>
      <w:r>
        <w:t xml:space="preserve"> настоящего Регламента.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5.19. Заказчик в т</w:t>
      </w:r>
      <w:r>
        <w:t>ечение 2 (двух) рабочих дней после публикации протокола рассмотрения заявок на участие в закупке, содержащего сведения о победителе, обязан сформировать проект контракта и направить его победителю малой закупки.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5.20. В закрытой части </w:t>
      </w:r>
      <w:proofErr w:type="spellStart"/>
      <w:r>
        <w:t>агрегатора</w:t>
      </w:r>
      <w:proofErr w:type="spellEnd"/>
      <w:r>
        <w:t xml:space="preserve"> заказчик: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формирует проект контракта по результатам определения победителя по ИМЗ;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заполняет реквизитный состав проекта контракта;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направляет проект контракта поставщику для согласования.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5.21. В течение 2 (двух) рабочих дней с момента получения контракта поставщик </w:t>
      </w:r>
      <w:r>
        <w:t>должен принять решение о согласовании контракта.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 рамках указанного срока поставщик вправе отказаться от заключения контракта или направить заказчику протокол разногласий.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5.22. Поставщик, признанный победителем малой закупки, но не подписавший в течение </w:t>
      </w:r>
      <w:r>
        <w:t xml:space="preserve">2 (двух) рабочих дней контракт, либо не направивший заказчику протокол разногласий, признается уклонившимся от </w:t>
      </w:r>
      <w:r>
        <w:lastRenderedPageBreak/>
        <w:t>заключения контракта.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5.23. </w:t>
      </w:r>
      <w:proofErr w:type="gramStart"/>
      <w:r>
        <w:t>После признания победителя малой закупки уклонившимся от заключения контракта заказчик вправе заключить контракт с по</w:t>
      </w:r>
      <w:r>
        <w:t>ставщиком, заявке которого присвоен второй номер.</w:t>
      </w:r>
      <w:proofErr w:type="gramEnd"/>
      <w:r>
        <w:t xml:space="preserve"> При этом заказчик в течение 2 (двух) рабочих дней со дня признания победителя малой закупки </w:t>
      </w:r>
      <w:proofErr w:type="gramStart"/>
      <w:r>
        <w:t>уклонившимся</w:t>
      </w:r>
      <w:proofErr w:type="gramEnd"/>
      <w:r>
        <w:t xml:space="preserve"> от заключения контракта направляет проект контракта поставщику, заявке которого присвоен второй номер</w:t>
      </w:r>
      <w:r>
        <w:t>. В этом случае контракт заключается на условиях заявки данного поставщика.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5.24. В течение 2 (двух) рабочих дней с момента получения согласованного контракта заказчик обязан подписать его или в случае, указанном в </w:t>
      </w:r>
      <w:hyperlink w:anchor="P124" w:tooltip="изменение доведенного до государственного заказчика, действующего от имени Республики Дагестан,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">
        <w:r>
          <w:rPr>
            <w:color w:val="0000FF"/>
          </w:rPr>
          <w:t>абза</w:t>
        </w:r>
        <w:r>
          <w:rPr>
            <w:color w:val="0000FF"/>
          </w:rPr>
          <w:t>це втором пункта 5.15</w:t>
        </w:r>
      </w:hyperlink>
      <w:r>
        <w:t xml:space="preserve"> настоящего Регламента, принять решение об отказе от заключения контракта.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В случае получения протокола разногласий заказчик обязан в течение 2 (двух) рабочих дней со дня поступления протокола разногласий внести в проект контракта изме</w:t>
      </w:r>
      <w:r>
        <w:t>нения и повторно направить проект контракта на подписание поставщику или уведомить поставщика о невозможности внесения изменений с указанием причин.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Обмен протоколами разногласий между заказчиком и поставщиком не может превышать 4 (четырех) рабочих дней с момента первого поступления проекта контракта поставщику.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5.25. В случае если победитель по ИМЗ, а также поставщик, которому присвоен номер два, укло</w:t>
      </w:r>
      <w:r>
        <w:t>нились от заключения контракта, закупка также признается несостоявшейся.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5.26. В случае признания закупки несостоявшейся заказчик имеет право осуществить закупку без использования </w:t>
      </w:r>
      <w:proofErr w:type="spellStart"/>
      <w:r>
        <w:t>агрегатора</w:t>
      </w:r>
      <w:proofErr w:type="spellEnd"/>
      <w:r>
        <w:t xml:space="preserve"> в соответствии с </w:t>
      </w:r>
      <w:hyperlink w:anchor="P148" w:tooltip="5.28. В случае заключения контракта без использования агрегатора заказчик обязан в течение 5 (пяти)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">
        <w:r>
          <w:rPr>
            <w:color w:val="0000FF"/>
          </w:rPr>
          <w:t>пунктом 5.2</w:t>
        </w:r>
        <w:r>
          <w:rPr>
            <w:color w:val="0000FF"/>
          </w:rPr>
          <w:t>8</w:t>
        </w:r>
      </w:hyperlink>
      <w:r>
        <w:t xml:space="preserve"> настоящего Регламента. При этом объект закупки, количество товара, объем работы или услуги, требования, предъявляемые к поставщикам, объекту закупки, условия контракта, содержащиеся в проекте контракта, должны соответствовать требованиям и условиям, кото</w:t>
      </w:r>
      <w:r>
        <w:t>рые содержались в ИМЗ, признанной несостоявшейся.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5.27. Датой заключения контракта считается дата подписания его в </w:t>
      </w:r>
      <w:proofErr w:type="spellStart"/>
      <w:r>
        <w:t>агрегаторе</w:t>
      </w:r>
      <w:proofErr w:type="spellEnd"/>
      <w:r>
        <w:t xml:space="preserve"> ЭП последней из сторон. При заключении контракта в </w:t>
      </w:r>
      <w:proofErr w:type="spellStart"/>
      <w:r>
        <w:t>агрегаторе</w:t>
      </w:r>
      <w:proofErr w:type="spellEnd"/>
      <w:r>
        <w:t xml:space="preserve"> формируются сведения о заключенном контракте, которые в режиме инфор</w:t>
      </w:r>
      <w:r>
        <w:t>мационного взаимодействия включаются в реестр контрактов малых закупок Системы.</w:t>
      </w:r>
    </w:p>
    <w:p w:rsidR="00B41D7A" w:rsidRDefault="0003790C">
      <w:pPr>
        <w:pStyle w:val="ConsPlusNormal0"/>
        <w:spacing w:before="200"/>
        <w:ind w:firstLine="540"/>
        <w:jc w:val="both"/>
      </w:pPr>
      <w:bookmarkStart w:id="5" w:name="P148"/>
      <w:bookmarkEnd w:id="5"/>
      <w:r>
        <w:t xml:space="preserve">5.28. В случае заключения контракта без использования </w:t>
      </w:r>
      <w:proofErr w:type="spellStart"/>
      <w:r>
        <w:t>агрегатора</w:t>
      </w:r>
      <w:proofErr w:type="spellEnd"/>
      <w:r>
        <w:t xml:space="preserve"> заказчик обязан в течение 5 (пяти) рабочих дней </w:t>
      </w:r>
      <w:proofErr w:type="gramStart"/>
      <w:r>
        <w:t>с даты заключения</w:t>
      </w:r>
      <w:proofErr w:type="gramEnd"/>
      <w:r>
        <w:t xml:space="preserve"> контракта внести сведения о заключенном контр</w:t>
      </w:r>
      <w:r>
        <w:t>акте в реестр малых закупок с обязательным заполнением реквизитного состава контракта.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 xml:space="preserve">5.29. В случае принятия заказчиком решения об одностороннем отказе от исполнения контракта по основаниям, предусмотренным Гражданским </w:t>
      </w:r>
      <w:hyperlink r:id="rId2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заказчик вправе осуществить закупк</w:t>
      </w:r>
      <w:r>
        <w:t xml:space="preserve">у товара, работы, услуги, поставка, выполнение, оказание которых являлись предметом расторгнутого контракта без использования </w:t>
      </w:r>
      <w:proofErr w:type="spellStart"/>
      <w:r>
        <w:t>агрегатора</w:t>
      </w:r>
      <w:proofErr w:type="spellEnd"/>
      <w:r>
        <w:t xml:space="preserve">, в соответствии с </w:t>
      </w:r>
      <w:hyperlink w:anchor="P148" w:tooltip="5.28. В случае заключения контракта без использования агрегатора заказчик обязан в течение 5 (пяти)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">
        <w:r>
          <w:rPr>
            <w:color w:val="0000FF"/>
          </w:rPr>
          <w:t>пунктом 5.28</w:t>
        </w:r>
      </w:hyperlink>
      <w:r>
        <w:t xml:space="preserve"> настоящего Регламента.</w:t>
      </w:r>
    </w:p>
    <w:p w:rsidR="00B41D7A" w:rsidRDefault="0003790C">
      <w:pPr>
        <w:pStyle w:val="ConsPlusNormal0"/>
        <w:spacing w:before="200"/>
        <w:ind w:firstLine="540"/>
        <w:jc w:val="both"/>
      </w:pPr>
      <w:r>
        <w:t>5.30. В течение 5 (пяти) раб</w:t>
      </w:r>
      <w:r>
        <w:t xml:space="preserve">очих дней </w:t>
      </w:r>
      <w:proofErr w:type="gramStart"/>
      <w:r>
        <w:t>с даты уклонения</w:t>
      </w:r>
      <w:proofErr w:type="gramEnd"/>
      <w:r>
        <w:t xml:space="preserve"> победителя малой закупки от заключения контракта, расторжения контракта, окончания срока действия контракта, исполнения контракта (за исключением промежуточных сроков исполнения контракта) заказчик формирует в </w:t>
      </w:r>
      <w:proofErr w:type="spellStart"/>
      <w:r>
        <w:t>агрегаторе</w:t>
      </w:r>
      <w:proofErr w:type="spellEnd"/>
      <w:r>
        <w:t xml:space="preserve"> рейтинг </w:t>
      </w:r>
      <w:r>
        <w:t xml:space="preserve">поставщика, за исключением закупок, осуществляемых в соответствии с </w:t>
      </w:r>
      <w:hyperlink w:anchor="P148" w:tooltip="5.28. В случае заключения контракта без использования агрегатора заказчик обязан в течение 5 (пяти) рабочих дней с даты заключения контракта внести сведения о заключенном контракте в реестр малых закупок с обязательным заполнением реквизитного состава контракт">
        <w:r>
          <w:rPr>
            <w:color w:val="0000FF"/>
          </w:rPr>
          <w:t>пунктом 5.28</w:t>
        </w:r>
      </w:hyperlink>
      <w:r>
        <w:t xml:space="preserve"> настоящего Регламента.</w:t>
      </w:r>
      <w:bookmarkStart w:id="6" w:name="_GoBack"/>
      <w:bookmarkEnd w:id="6"/>
    </w:p>
    <w:sectPr w:rsidR="00B41D7A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0C" w:rsidRDefault="0003790C">
      <w:r>
        <w:separator/>
      </w:r>
    </w:p>
  </w:endnote>
  <w:endnote w:type="continuationSeparator" w:id="0">
    <w:p w:rsidR="0003790C" w:rsidRDefault="0003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7A" w:rsidRDefault="00B41D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1D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1D7A" w:rsidRDefault="00B41D7A">
          <w:pPr>
            <w:pStyle w:val="ConsPlusNormal0"/>
          </w:pPr>
        </w:p>
      </w:tc>
      <w:tc>
        <w:tcPr>
          <w:tcW w:w="1700" w:type="pct"/>
          <w:vAlign w:val="center"/>
        </w:tcPr>
        <w:p w:rsidR="00B41D7A" w:rsidRDefault="00B41D7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41D7A" w:rsidRDefault="00B41D7A">
          <w:pPr>
            <w:pStyle w:val="ConsPlusNormal0"/>
            <w:jc w:val="right"/>
          </w:pPr>
        </w:p>
      </w:tc>
    </w:tr>
  </w:tbl>
  <w:p w:rsidR="00B41D7A" w:rsidRDefault="0003790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7A" w:rsidRDefault="00B41D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41D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41D7A" w:rsidRDefault="00B41D7A">
          <w:pPr>
            <w:pStyle w:val="ConsPlusNormal0"/>
          </w:pPr>
        </w:p>
      </w:tc>
      <w:tc>
        <w:tcPr>
          <w:tcW w:w="1700" w:type="pct"/>
          <w:vAlign w:val="center"/>
        </w:tcPr>
        <w:p w:rsidR="00B41D7A" w:rsidRDefault="00B41D7A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B41D7A" w:rsidRDefault="00B41D7A">
          <w:pPr>
            <w:pStyle w:val="ConsPlusNormal0"/>
            <w:jc w:val="right"/>
          </w:pPr>
        </w:p>
      </w:tc>
    </w:tr>
  </w:tbl>
  <w:p w:rsidR="00B41D7A" w:rsidRDefault="0003790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0C" w:rsidRDefault="0003790C">
      <w:r>
        <w:separator/>
      </w:r>
    </w:p>
  </w:footnote>
  <w:footnote w:type="continuationSeparator" w:id="0">
    <w:p w:rsidR="0003790C" w:rsidRDefault="00037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1D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1D7A" w:rsidRDefault="00B41D7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41D7A" w:rsidRDefault="00B41D7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41D7A" w:rsidRDefault="00B41D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1D7A" w:rsidRDefault="00B41D7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41D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41D7A" w:rsidRDefault="00B41D7A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41D7A" w:rsidRDefault="00B41D7A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41D7A" w:rsidRDefault="00B41D7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41D7A" w:rsidRDefault="00B41D7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1D7A"/>
    <w:rsid w:val="0003790C"/>
    <w:rsid w:val="00AD2E73"/>
    <w:rsid w:val="00B41D7A"/>
    <w:rsid w:val="00B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D2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E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D2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E73"/>
  </w:style>
  <w:style w:type="paragraph" w:styleId="a7">
    <w:name w:val="footer"/>
    <w:basedOn w:val="a"/>
    <w:link w:val="a8"/>
    <w:uiPriority w:val="99"/>
    <w:unhideWhenUsed/>
    <w:rsid w:val="00AD2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13" Type="http://schemas.openxmlformats.org/officeDocument/2006/relationships/hyperlink" Target="https://login.consultant.ru/link/?req=doc&amp;base=RLAW346&amp;n=45924" TargetMode="External"/><Relationship Id="rId18" Type="http://schemas.openxmlformats.org/officeDocument/2006/relationships/hyperlink" Target="https://login.consultant.ru/link/?req=doc&amp;base=LAW&amp;n=466154&amp;dst=12218" TargetMode="External"/><Relationship Id="rId26" Type="http://schemas.openxmlformats.org/officeDocument/2006/relationships/hyperlink" Target="https://login.consultant.ru/link/?req=doc&amp;base=LAW&amp;n=4949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50976&amp;dst=100030" TargetMode="External"/><Relationship Id="rId12" Type="http://schemas.openxmlformats.org/officeDocument/2006/relationships/hyperlink" Target="https://goszakazrd.e-dag.ru" TargetMode="External"/><Relationship Id="rId17" Type="http://schemas.openxmlformats.org/officeDocument/2006/relationships/hyperlink" Target="https://login.consultant.ru/link/?req=doc&amp;base=LAW&amp;n=466154&amp;dst=12219" TargetMode="External"/><Relationship Id="rId25" Type="http://schemas.openxmlformats.org/officeDocument/2006/relationships/hyperlink" Target="https://login.consultant.ru/link/?req=doc&amp;base=LAW&amp;n=466154&amp;dst=12219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6154&amp;dst=12218" TargetMode="External"/><Relationship Id="rId20" Type="http://schemas.openxmlformats.org/officeDocument/2006/relationships/hyperlink" Target="https://login.consultant.ru/link/?req=doc&amp;base=LAW&amp;n=482692" TargetMode="External"/><Relationship Id="rId29" Type="http://schemas.openxmlformats.org/officeDocument/2006/relationships/hyperlink" Target="https://login.consultant.ru/link/?req=doc&amp;base=LAW&amp;n=48269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oszakaz.e-dag.ru/smallpurchases" TargetMode="External"/><Relationship Id="rId24" Type="http://schemas.openxmlformats.org/officeDocument/2006/relationships/hyperlink" Target="https://login.consultant.ru/link/?req=doc&amp;base=LAW&amp;n=466154&amp;dst=12218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goszakazrd.e-dag.ru" TargetMode="External"/><Relationship Id="rId23" Type="http://schemas.openxmlformats.org/officeDocument/2006/relationships/hyperlink" Target="https://goszakaz.e-dag.ru/smallpurchases" TargetMode="External"/><Relationship Id="rId28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login.consultant.ru/link/?req=doc&amp;base=LAW&amp;n=466154&amp;dst=12219" TargetMode="External"/><Relationship Id="rId19" Type="http://schemas.openxmlformats.org/officeDocument/2006/relationships/hyperlink" Target="https://login.consultant.ru/link/?req=doc&amp;base=LAW&amp;n=466154&amp;dst=12219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218" TargetMode="External"/><Relationship Id="rId14" Type="http://schemas.openxmlformats.org/officeDocument/2006/relationships/hyperlink" Target="pravo.e-dag.ru" TargetMode="External"/><Relationship Id="rId22" Type="http://schemas.openxmlformats.org/officeDocument/2006/relationships/hyperlink" Target="https://login.consultant.ru/link/?req=doc&amp;base=LAW&amp;n=466154" TargetMode="External"/><Relationship Id="rId27" Type="http://schemas.openxmlformats.org/officeDocument/2006/relationships/hyperlink" Target="https://login.consultant.ru/link/?req=doc&amp;base=LAW&amp;n=489890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4118</Words>
  <Characters>23473</Characters>
  <Application>Microsoft Office Word</Application>
  <DocSecurity>0</DocSecurity>
  <Lines>195</Lines>
  <Paragraphs>55</Paragraphs>
  <ScaleCrop>false</ScaleCrop>
  <Company>КонсультантПлюс Версия 4024.00.51</Company>
  <LinksUpToDate>false</LinksUpToDate>
  <CharactersWithSpaces>27536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Даггосзакупки от 09.12.2024 N 59-ОД
"Об определении единого агрегатора торговли"
(вместе с "Регламентом осуществления закупок для обеспечения государственных и муниципальных нужд в соответствии с пунктами 4 и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с использованием единого агрегатора торговли "Малые закупки Республики Дагестан")</dc:title>
  <cp:lastModifiedBy>Комитет_19</cp:lastModifiedBy>
  <cp:revision>7</cp:revision>
  <dcterms:created xsi:type="dcterms:W3CDTF">2025-01-14T15:41:00Z</dcterms:created>
  <dcterms:modified xsi:type="dcterms:W3CDTF">2025-01-15T06:02:00Z</dcterms:modified>
</cp:coreProperties>
</file>